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5C146" w14:textId="77777777" w:rsidR="000159C2" w:rsidRPr="00777F68" w:rsidRDefault="00531684" w:rsidP="00531684">
      <w:pPr>
        <w:jc w:val="center"/>
        <w:rPr>
          <w:rFonts w:ascii="Comic Sans MS" w:hAnsi="Comic Sans MS"/>
          <w:b/>
          <w:sz w:val="32"/>
          <w:szCs w:val="28"/>
          <w:u w:val="single"/>
        </w:rPr>
      </w:pPr>
      <w:r w:rsidRPr="00777F68">
        <w:rPr>
          <w:rFonts w:ascii="Comic Sans MS" w:hAnsi="Comic Sans MS"/>
          <w:b/>
          <w:sz w:val="32"/>
          <w:szCs w:val="28"/>
          <w:u w:val="single"/>
        </w:rPr>
        <w:t>Réunion des inspecteurs SVT 27/02/19</w:t>
      </w:r>
    </w:p>
    <w:p w14:paraId="13646908" w14:textId="77777777" w:rsidR="00531684" w:rsidRPr="00777F68" w:rsidRDefault="00531684" w:rsidP="00531684">
      <w:pPr>
        <w:jc w:val="center"/>
        <w:rPr>
          <w:rFonts w:ascii="Comic Sans MS" w:hAnsi="Comic Sans MS"/>
          <w:b/>
          <w:sz w:val="32"/>
          <w:szCs w:val="28"/>
          <w:u w:val="single"/>
        </w:rPr>
      </w:pPr>
    </w:p>
    <w:p w14:paraId="69D9D3BC" w14:textId="72EA21A6" w:rsidR="007D3AA4" w:rsidRPr="00777F68" w:rsidRDefault="00DD08E1" w:rsidP="0078207D">
      <w:pPr>
        <w:pStyle w:val="Pardeliste"/>
        <w:numPr>
          <w:ilvl w:val="0"/>
          <w:numId w:val="1"/>
        </w:numPr>
        <w:rPr>
          <w:rFonts w:ascii="Comic Sans MS" w:hAnsi="Comic Sans MS"/>
          <w:szCs w:val="28"/>
        </w:rPr>
      </w:pPr>
      <w:r w:rsidRPr="00777F68">
        <w:rPr>
          <w:rFonts w:ascii="Comic Sans MS" w:hAnsi="Comic Sans MS"/>
          <w:szCs w:val="28"/>
        </w:rPr>
        <w:t>Intervention</w:t>
      </w:r>
      <w:r w:rsidR="006F0877" w:rsidRPr="00777F68">
        <w:rPr>
          <w:rFonts w:ascii="Comic Sans MS" w:hAnsi="Comic Sans MS"/>
          <w:szCs w:val="28"/>
        </w:rPr>
        <w:t xml:space="preserve"> </w:t>
      </w:r>
      <w:r w:rsidR="00BE688D">
        <w:rPr>
          <w:rFonts w:ascii="Comic Sans MS" w:hAnsi="Comic Sans MS"/>
          <w:szCs w:val="28"/>
        </w:rPr>
        <w:t>de 2 inspecteurs : D. GUILLERME</w:t>
      </w:r>
      <w:bookmarkStart w:id="0" w:name="_GoBack"/>
      <w:bookmarkEnd w:id="0"/>
      <w:r w:rsidR="006F0877" w:rsidRPr="00777F68">
        <w:rPr>
          <w:rFonts w:ascii="Comic Sans MS" w:hAnsi="Comic Sans MS"/>
          <w:szCs w:val="28"/>
        </w:rPr>
        <w:t xml:space="preserve">, </w:t>
      </w:r>
      <w:r w:rsidR="003E68E7" w:rsidRPr="00777F68">
        <w:rPr>
          <w:rFonts w:ascii="Comic Sans MS" w:hAnsi="Comic Sans MS"/>
          <w:szCs w:val="28"/>
        </w:rPr>
        <w:t>J. GÉRARD</w:t>
      </w:r>
    </w:p>
    <w:p w14:paraId="0E1E2024" w14:textId="77777777" w:rsidR="00531684" w:rsidRPr="00777F68" w:rsidRDefault="0078207D" w:rsidP="0078207D">
      <w:pPr>
        <w:pStyle w:val="Pardeliste"/>
        <w:numPr>
          <w:ilvl w:val="0"/>
          <w:numId w:val="1"/>
        </w:numPr>
        <w:rPr>
          <w:rFonts w:ascii="Comic Sans MS" w:hAnsi="Comic Sans MS"/>
          <w:szCs w:val="28"/>
        </w:rPr>
      </w:pPr>
      <w:r w:rsidRPr="00777F68">
        <w:rPr>
          <w:rFonts w:ascii="Comic Sans MS" w:hAnsi="Comic Sans MS"/>
          <w:szCs w:val="28"/>
        </w:rPr>
        <w:t>Journée de l’inspection : fin septembre sur le programme de 1</w:t>
      </w:r>
      <w:r w:rsidRPr="00777F68">
        <w:rPr>
          <w:rFonts w:ascii="Comic Sans MS" w:hAnsi="Comic Sans MS"/>
          <w:szCs w:val="28"/>
          <w:vertAlign w:val="superscript"/>
        </w:rPr>
        <w:t>ère</w:t>
      </w:r>
      <w:r w:rsidRPr="00777F68">
        <w:rPr>
          <w:rFonts w:ascii="Comic Sans MS" w:hAnsi="Comic Sans MS"/>
          <w:szCs w:val="28"/>
        </w:rPr>
        <w:t xml:space="preserve"> enseignement tronc commun. </w:t>
      </w:r>
    </w:p>
    <w:p w14:paraId="34C3BC73" w14:textId="62CA81E4" w:rsidR="00ED7022" w:rsidRPr="00777F68" w:rsidRDefault="005A31C4" w:rsidP="005A31C4">
      <w:pPr>
        <w:pStyle w:val="Pardeliste"/>
        <w:numPr>
          <w:ilvl w:val="0"/>
          <w:numId w:val="1"/>
        </w:numPr>
        <w:rPr>
          <w:rFonts w:ascii="Comic Sans MS" w:hAnsi="Comic Sans MS"/>
          <w:szCs w:val="28"/>
        </w:rPr>
      </w:pPr>
      <w:r w:rsidRPr="00777F68">
        <w:rPr>
          <w:rFonts w:ascii="Comic Sans MS" w:hAnsi="Comic Sans MS"/>
          <w:szCs w:val="28"/>
        </w:rPr>
        <w:t>V</w:t>
      </w:r>
      <w:r w:rsidR="00A96ECD" w:rsidRPr="00777F68">
        <w:rPr>
          <w:rFonts w:ascii="Comic Sans MS" w:hAnsi="Comic Sans MS"/>
          <w:szCs w:val="28"/>
        </w:rPr>
        <w:t xml:space="preserve">ersion des programmes publiée = </w:t>
      </w:r>
      <w:r w:rsidRPr="00777F68">
        <w:rPr>
          <w:rFonts w:ascii="Comic Sans MS" w:hAnsi="Comic Sans MS"/>
          <w:szCs w:val="28"/>
        </w:rPr>
        <w:t xml:space="preserve">version </w:t>
      </w:r>
      <w:r w:rsidR="00E96AF5" w:rsidRPr="00777F68">
        <w:rPr>
          <w:rFonts w:ascii="Comic Sans MS" w:hAnsi="Comic Sans MS"/>
          <w:szCs w:val="28"/>
        </w:rPr>
        <w:t>à priori « définitive »</w:t>
      </w:r>
    </w:p>
    <w:p w14:paraId="152B90B3" w14:textId="77777777" w:rsidR="003266A8" w:rsidRPr="00777F68" w:rsidRDefault="003266A8" w:rsidP="003266A8">
      <w:pPr>
        <w:rPr>
          <w:rFonts w:ascii="Comic Sans MS" w:hAnsi="Comic Sans MS"/>
          <w:szCs w:val="28"/>
        </w:rPr>
      </w:pPr>
    </w:p>
    <w:p w14:paraId="1AA07CAE" w14:textId="214C067A" w:rsidR="00A91F33" w:rsidRPr="00777F68" w:rsidRDefault="003266A8" w:rsidP="00A91F33">
      <w:pPr>
        <w:pStyle w:val="Pardeliste"/>
        <w:numPr>
          <w:ilvl w:val="0"/>
          <w:numId w:val="1"/>
        </w:numPr>
        <w:rPr>
          <w:rFonts w:ascii="Comic Sans MS" w:hAnsi="Comic Sans MS"/>
          <w:szCs w:val="28"/>
        </w:rPr>
      </w:pPr>
      <w:r w:rsidRPr="00777F68">
        <w:rPr>
          <w:rFonts w:ascii="Comic Sans MS" w:hAnsi="Comic Sans MS"/>
          <w:szCs w:val="28"/>
        </w:rPr>
        <w:t xml:space="preserve">Les Olympiades des Géosciences : + 37% d’inscrits cette année. </w:t>
      </w:r>
    </w:p>
    <w:p w14:paraId="15F4B09A" w14:textId="23875BAA" w:rsidR="003266A8" w:rsidRPr="00777F68" w:rsidRDefault="003266A8" w:rsidP="003266A8">
      <w:pPr>
        <w:rPr>
          <w:rFonts w:ascii="Comic Sans MS" w:hAnsi="Comic Sans MS"/>
          <w:szCs w:val="28"/>
        </w:rPr>
      </w:pPr>
      <w:r w:rsidRPr="00777F68">
        <w:rPr>
          <w:rFonts w:ascii="Comic Sans MS" w:hAnsi="Comic Sans MS"/>
          <w:szCs w:val="28"/>
          <w:u w:val="single"/>
        </w:rPr>
        <w:t>Objectifs </w:t>
      </w:r>
      <w:r w:rsidRPr="00777F68">
        <w:rPr>
          <w:rFonts w:ascii="Comic Sans MS" w:hAnsi="Comic Sans MS"/>
          <w:szCs w:val="28"/>
        </w:rPr>
        <w:t xml:space="preserve">: Développer le gout des sciences, favoriser l’émergence d’une culture scientifique, mettre en avant la dimension pluridisciplinaire </w:t>
      </w:r>
    </w:p>
    <w:p w14:paraId="4CFB4DD1" w14:textId="77777777" w:rsidR="00285294" w:rsidRPr="00777F68" w:rsidRDefault="00285294" w:rsidP="00285294">
      <w:pPr>
        <w:rPr>
          <w:rFonts w:ascii="Comic Sans MS" w:hAnsi="Comic Sans MS"/>
          <w:szCs w:val="28"/>
        </w:rPr>
      </w:pPr>
    </w:p>
    <w:p w14:paraId="7CA13D6D" w14:textId="48DDFB09" w:rsidR="00A91F33" w:rsidRPr="00777F68" w:rsidRDefault="00A91F33" w:rsidP="00A91F33">
      <w:pPr>
        <w:pStyle w:val="Pardeliste"/>
        <w:numPr>
          <w:ilvl w:val="0"/>
          <w:numId w:val="1"/>
        </w:numPr>
        <w:rPr>
          <w:rFonts w:ascii="Comic Sans MS" w:hAnsi="Comic Sans MS"/>
          <w:b/>
          <w:szCs w:val="28"/>
        </w:rPr>
      </w:pPr>
      <w:r w:rsidRPr="00777F68">
        <w:rPr>
          <w:rFonts w:ascii="Comic Sans MS" w:hAnsi="Comic Sans MS"/>
          <w:b/>
          <w:szCs w:val="28"/>
        </w:rPr>
        <w:t xml:space="preserve">ECE 2019 : Conservés dans le cadre de la réforme du lycée. </w:t>
      </w:r>
    </w:p>
    <w:p w14:paraId="39172B1E" w14:textId="25871455" w:rsidR="00A91F33" w:rsidRPr="00777F68" w:rsidRDefault="00A91F33" w:rsidP="00A91F33">
      <w:pPr>
        <w:pStyle w:val="Pardeliste"/>
        <w:rPr>
          <w:rFonts w:ascii="Comic Sans MS" w:hAnsi="Comic Sans MS"/>
          <w:szCs w:val="28"/>
        </w:rPr>
      </w:pPr>
      <w:r w:rsidRPr="00777F68">
        <w:rPr>
          <w:rFonts w:ascii="Comic Sans MS" w:hAnsi="Comic Sans MS"/>
          <w:szCs w:val="28"/>
        </w:rPr>
        <w:t xml:space="preserve">Lien nouvelle plateforme : </w:t>
      </w:r>
      <w:hyperlink r:id="rId5" w:history="1">
        <w:r w:rsidRPr="00777F68">
          <w:rPr>
            <w:rStyle w:val="Lienhypertexte"/>
            <w:rFonts w:ascii="Comic Sans MS" w:hAnsi="Comic Sans MS"/>
            <w:szCs w:val="28"/>
          </w:rPr>
          <w:t>https://bit.ly/2EgMQZs</w:t>
        </w:r>
      </w:hyperlink>
      <w:r w:rsidRPr="00777F68">
        <w:rPr>
          <w:rFonts w:ascii="Comic Sans MS" w:hAnsi="Comic Sans MS"/>
          <w:szCs w:val="28"/>
        </w:rPr>
        <w:t xml:space="preserve"> </w:t>
      </w:r>
    </w:p>
    <w:p w14:paraId="38C8F4FC" w14:textId="72A6BE43" w:rsidR="00BA6F72" w:rsidRPr="00777F68" w:rsidRDefault="00BA6F72" w:rsidP="00A91F33">
      <w:pPr>
        <w:pStyle w:val="Pardeliste"/>
        <w:rPr>
          <w:rFonts w:ascii="Comic Sans MS" w:hAnsi="Comic Sans MS"/>
          <w:szCs w:val="28"/>
        </w:rPr>
      </w:pPr>
      <w:r w:rsidRPr="00777F68">
        <w:rPr>
          <w:rFonts w:ascii="Comic Sans MS" w:hAnsi="Comic Sans MS"/>
          <w:szCs w:val="28"/>
        </w:rPr>
        <w:t>L’évacuation des connaissances scientifiques n’est pas un objecti</w:t>
      </w:r>
      <w:r w:rsidR="00551878" w:rsidRPr="00777F68">
        <w:rPr>
          <w:rFonts w:ascii="Comic Sans MS" w:hAnsi="Comic Sans MS"/>
          <w:szCs w:val="28"/>
        </w:rPr>
        <w:t xml:space="preserve">f dans cette partie pratique, </w:t>
      </w:r>
      <w:r w:rsidRPr="00777F68">
        <w:rPr>
          <w:rFonts w:ascii="Comic Sans MS" w:hAnsi="Comic Sans MS"/>
          <w:szCs w:val="28"/>
        </w:rPr>
        <w:t xml:space="preserve">les notions peuvent être fournies. </w:t>
      </w:r>
    </w:p>
    <w:p w14:paraId="3D31EACF" w14:textId="194171B3" w:rsidR="00BA6F72" w:rsidRPr="00777F68" w:rsidRDefault="00BA6F72" w:rsidP="00A91F33">
      <w:pPr>
        <w:pStyle w:val="Pardeliste"/>
        <w:rPr>
          <w:rFonts w:ascii="Comic Sans MS" w:hAnsi="Comic Sans MS"/>
          <w:szCs w:val="28"/>
        </w:rPr>
      </w:pPr>
      <w:r w:rsidRPr="00777F68">
        <w:rPr>
          <w:rFonts w:ascii="Comic Sans MS" w:hAnsi="Comic Sans MS"/>
          <w:szCs w:val="28"/>
        </w:rPr>
        <w:t xml:space="preserve">Banque de 80 sujets publiés sur </w:t>
      </w:r>
      <w:proofErr w:type="spellStart"/>
      <w:r w:rsidRPr="00777F68">
        <w:rPr>
          <w:rFonts w:ascii="Comic Sans MS" w:hAnsi="Comic Sans MS"/>
          <w:szCs w:val="28"/>
        </w:rPr>
        <w:t>Eduscol</w:t>
      </w:r>
      <w:proofErr w:type="spellEnd"/>
      <w:r w:rsidRPr="00777F68">
        <w:rPr>
          <w:rFonts w:ascii="Comic Sans MS" w:hAnsi="Comic Sans MS"/>
          <w:szCs w:val="28"/>
        </w:rPr>
        <w:t xml:space="preserve"> -&gt; chaque académie fait un choix de 20 sujets (liste communiquée 3 sem</w:t>
      </w:r>
      <w:r w:rsidR="00777F68" w:rsidRPr="00777F68">
        <w:rPr>
          <w:rFonts w:ascii="Comic Sans MS" w:hAnsi="Comic Sans MS"/>
          <w:szCs w:val="28"/>
        </w:rPr>
        <w:t>aines avant l’épreuve</w:t>
      </w:r>
      <w:r w:rsidRPr="00777F68">
        <w:rPr>
          <w:rFonts w:ascii="Comic Sans MS" w:hAnsi="Comic Sans MS"/>
          <w:szCs w:val="28"/>
        </w:rPr>
        <w:t xml:space="preserve">) -&gt; les situations au format zip sont à télécharger </w:t>
      </w:r>
      <w:r w:rsidR="00777F68" w:rsidRPr="00777F68">
        <w:rPr>
          <w:rFonts w:ascii="Comic Sans MS" w:hAnsi="Comic Sans MS"/>
          <w:szCs w:val="28"/>
        </w:rPr>
        <w:t>s</w:t>
      </w:r>
      <w:r w:rsidRPr="00777F68">
        <w:rPr>
          <w:rFonts w:ascii="Comic Sans MS" w:hAnsi="Comic Sans MS"/>
          <w:szCs w:val="28"/>
        </w:rPr>
        <w:t xml:space="preserve">ur le site </w:t>
      </w:r>
      <w:proofErr w:type="spellStart"/>
      <w:r w:rsidRPr="00777F68">
        <w:rPr>
          <w:rFonts w:ascii="Comic Sans MS" w:hAnsi="Comic Sans MS"/>
          <w:szCs w:val="28"/>
        </w:rPr>
        <w:t>Eduscol</w:t>
      </w:r>
      <w:proofErr w:type="spellEnd"/>
      <w:r w:rsidRPr="00777F68">
        <w:rPr>
          <w:rFonts w:ascii="Comic Sans MS" w:hAnsi="Comic Sans MS"/>
          <w:szCs w:val="28"/>
        </w:rPr>
        <w:t xml:space="preserve"> -&gt; fiches laboratoires et fiche barème = communiquées par la DEC</w:t>
      </w:r>
    </w:p>
    <w:p w14:paraId="479A1B04" w14:textId="77777777" w:rsidR="00BA6F72" w:rsidRPr="00777F68" w:rsidRDefault="00BA6F72" w:rsidP="00A91F33">
      <w:pPr>
        <w:pStyle w:val="Pardeliste"/>
        <w:rPr>
          <w:rFonts w:ascii="Comic Sans MS" w:hAnsi="Comic Sans MS"/>
          <w:szCs w:val="28"/>
        </w:rPr>
      </w:pPr>
    </w:p>
    <w:p w14:paraId="2AE006DA" w14:textId="548D92FF" w:rsidR="00BA6F72" w:rsidRPr="00777F68" w:rsidRDefault="00BA6F72" w:rsidP="00BA6F72">
      <w:pPr>
        <w:pStyle w:val="Pardeliste"/>
        <w:rPr>
          <w:rFonts w:ascii="Comic Sans MS" w:hAnsi="Comic Sans MS"/>
          <w:b/>
          <w:szCs w:val="28"/>
        </w:rPr>
      </w:pPr>
      <w:r w:rsidRPr="00777F68">
        <w:rPr>
          <w:rFonts w:ascii="Comic Sans MS" w:hAnsi="Comic Sans MS"/>
          <w:b/>
          <w:szCs w:val="28"/>
        </w:rPr>
        <w:t xml:space="preserve">Étape A = 12 points </w:t>
      </w:r>
      <w:r w:rsidR="000D2D32" w:rsidRPr="00777F68">
        <w:rPr>
          <w:rFonts w:ascii="Comic Sans MS" w:hAnsi="Comic Sans MS"/>
          <w:b/>
          <w:szCs w:val="28"/>
        </w:rPr>
        <w:t>(4 + 8)</w:t>
      </w:r>
      <w:r w:rsidR="00E83CFC" w:rsidRPr="00777F68">
        <w:rPr>
          <w:rFonts w:ascii="Comic Sans MS" w:hAnsi="Comic Sans MS"/>
          <w:b/>
          <w:szCs w:val="28"/>
        </w:rPr>
        <w:tab/>
      </w:r>
      <w:r w:rsidR="00E83CFC" w:rsidRPr="00777F68">
        <w:rPr>
          <w:rFonts w:ascii="Comic Sans MS" w:hAnsi="Comic Sans MS"/>
          <w:b/>
          <w:szCs w:val="28"/>
        </w:rPr>
        <w:tab/>
      </w:r>
      <w:r w:rsidR="00E83CFC" w:rsidRPr="00777F68">
        <w:rPr>
          <w:rFonts w:ascii="Comic Sans MS" w:hAnsi="Comic Sans MS"/>
          <w:b/>
          <w:szCs w:val="28"/>
        </w:rPr>
        <w:tab/>
      </w:r>
      <w:r w:rsidR="00E83CFC" w:rsidRPr="00777F68">
        <w:rPr>
          <w:rFonts w:ascii="Comic Sans MS" w:hAnsi="Comic Sans MS"/>
          <w:b/>
          <w:szCs w:val="28"/>
        </w:rPr>
        <w:tab/>
      </w:r>
      <w:r w:rsidR="00E83CFC" w:rsidRPr="00777F68">
        <w:rPr>
          <w:rFonts w:ascii="Comic Sans MS" w:hAnsi="Comic Sans MS"/>
          <w:b/>
          <w:szCs w:val="28"/>
        </w:rPr>
        <w:tab/>
      </w:r>
      <w:r w:rsidR="00E83CFC" w:rsidRPr="00777F68">
        <w:rPr>
          <w:rFonts w:ascii="Comic Sans MS" w:hAnsi="Comic Sans MS"/>
          <w:b/>
          <w:szCs w:val="28"/>
        </w:rPr>
        <w:tab/>
      </w:r>
      <w:r w:rsidR="00E83CFC" w:rsidRPr="00777F68">
        <w:rPr>
          <w:rFonts w:ascii="Comic Sans MS" w:hAnsi="Comic Sans MS"/>
          <w:b/>
          <w:szCs w:val="28"/>
        </w:rPr>
        <w:tab/>
      </w:r>
      <w:r w:rsidR="00E83CFC" w:rsidRPr="00777F68">
        <w:rPr>
          <w:rFonts w:ascii="Comic Sans MS" w:hAnsi="Comic Sans MS"/>
          <w:b/>
          <w:szCs w:val="28"/>
        </w:rPr>
        <w:tab/>
        <w:t>40mn</w:t>
      </w:r>
    </w:p>
    <w:p w14:paraId="1F14FF03" w14:textId="421081DA" w:rsidR="00BA6F72" w:rsidRPr="00777F68" w:rsidRDefault="00BA6F72" w:rsidP="00BA6F72">
      <w:pPr>
        <w:pStyle w:val="Pardeliste"/>
        <w:numPr>
          <w:ilvl w:val="0"/>
          <w:numId w:val="3"/>
        </w:numPr>
        <w:rPr>
          <w:rFonts w:ascii="Comic Sans MS" w:hAnsi="Comic Sans MS"/>
          <w:szCs w:val="28"/>
        </w:rPr>
      </w:pPr>
      <w:r w:rsidRPr="00777F68">
        <w:rPr>
          <w:rFonts w:ascii="Comic Sans MS" w:hAnsi="Comic Sans MS"/>
          <w:szCs w:val="28"/>
        </w:rPr>
        <w:t>Proposer une stratégie avec le matériel visible et la liste de matériel écrite = premier quart d’heure maximum</w:t>
      </w:r>
    </w:p>
    <w:p w14:paraId="07664850" w14:textId="26096AD1" w:rsidR="000D2D32" w:rsidRPr="00777F68" w:rsidRDefault="000D2D32" w:rsidP="00BA6F72">
      <w:pPr>
        <w:pStyle w:val="Pardeliste"/>
        <w:numPr>
          <w:ilvl w:val="0"/>
          <w:numId w:val="3"/>
        </w:numPr>
        <w:rPr>
          <w:rFonts w:ascii="Comic Sans MS" w:hAnsi="Comic Sans MS"/>
          <w:szCs w:val="28"/>
        </w:rPr>
      </w:pPr>
      <w:r w:rsidRPr="00777F68">
        <w:rPr>
          <w:rFonts w:ascii="Comic Sans MS" w:hAnsi="Comic Sans MS"/>
          <w:szCs w:val="28"/>
        </w:rPr>
        <w:t xml:space="preserve">Exécuter des gestes techniques, respecter des règles de sécurité -&gt; les </w:t>
      </w:r>
      <w:proofErr w:type="gramStart"/>
      <w:r w:rsidRPr="00777F68">
        <w:rPr>
          <w:rFonts w:ascii="Comic Sans MS" w:hAnsi="Comic Sans MS"/>
          <w:szCs w:val="28"/>
        </w:rPr>
        <w:t>consignes</w:t>
      </w:r>
      <w:proofErr w:type="gramEnd"/>
      <w:r w:rsidRPr="00777F68">
        <w:rPr>
          <w:rFonts w:ascii="Comic Sans MS" w:hAnsi="Comic Sans MS"/>
          <w:szCs w:val="28"/>
        </w:rPr>
        <w:t xml:space="preserve"> sont peu détaillées mais présence de fiche technique. </w:t>
      </w:r>
    </w:p>
    <w:p w14:paraId="79F0CD85" w14:textId="5253A55F" w:rsidR="000D2D32" w:rsidRPr="00777F68" w:rsidRDefault="000D2D32" w:rsidP="00BA6F72">
      <w:pPr>
        <w:pStyle w:val="Pardeliste"/>
        <w:numPr>
          <w:ilvl w:val="0"/>
          <w:numId w:val="3"/>
        </w:numPr>
        <w:rPr>
          <w:rFonts w:ascii="Comic Sans MS" w:hAnsi="Comic Sans MS"/>
          <w:szCs w:val="28"/>
        </w:rPr>
      </w:pPr>
      <w:r w:rsidRPr="00777F68">
        <w:rPr>
          <w:rFonts w:ascii="Comic Sans MS" w:hAnsi="Comic Sans MS"/>
          <w:szCs w:val="28"/>
        </w:rPr>
        <w:t>Organisation de son temps de travail et son espace.</w:t>
      </w:r>
    </w:p>
    <w:p w14:paraId="7EB3AE53" w14:textId="77777777" w:rsidR="00777F68" w:rsidRPr="00777F68" w:rsidRDefault="00777F68" w:rsidP="000D2D32">
      <w:pPr>
        <w:ind w:firstLine="708"/>
        <w:rPr>
          <w:rFonts w:ascii="Comic Sans MS" w:hAnsi="Comic Sans MS"/>
          <w:b/>
          <w:szCs w:val="28"/>
        </w:rPr>
      </w:pPr>
    </w:p>
    <w:p w14:paraId="7B3F5C02" w14:textId="564D2A22" w:rsidR="000D2D32" w:rsidRPr="00777F68" w:rsidRDefault="000D2D32" w:rsidP="000D2D32">
      <w:pPr>
        <w:ind w:firstLine="708"/>
        <w:rPr>
          <w:rFonts w:ascii="Comic Sans MS" w:hAnsi="Comic Sans MS"/>
          <w:b/>
          <w:szCs w:val="28"/>
        </w:rPr>
      </w:pPr>
      <w:r w:rsidRPr="00777F68">
        <w:rPr>
          <w:rFonts w:ascii="Comic Sans MS" w:hAnsi="Comic Sans MS"/>
          <w:b/>
          <w:szCs w:val="28"/>
        </w:rPr>
        <w:t>Étape B = 8 points (5 + 3)</w:t>
      </w:r>
      <w:r w:rsidR="00E83CFC" w:rsidRPr="00777F68">
        <w:rPr>
          <w:rFonts w:ascii="Comic Sans MS" w:hAnsi="Comic Sans MS"/>
          <w:b/>
          <w:szCs w:val="28"/>
        </w:rPr>
        <w:tab/>
      </w:r>
      <w:r w:rsidR="00E83CFC" w:rsidRPr="00777F68">
        <w:rPr>
          <w:rFonts w:ascii="Comic Sans MS" w:hAnsi="Comic Sans MS"/>
          <w:b/>
          <w:szCs w:val="28"/>
        </w:rPr>
        <w:tab/>
      </w:r>
      <w:r w:rsidR="00E83CFC" w:rsidRPr="00777F68">
        <w:rPr>
          <w:rFonts w:ascii="Comic Sans MS" w:hAnsi="Comic Sans MS"/>
          <w:b/>
          <w:szCs w:val="28"/>
        </w:rPr>
        <w:tab/>
      </w:r>
      <w:r w:rsidR="00E83CFC" w:rsidRPr="00777F68">
        <w:rPr>
          <w:rFonts w:ascii="Comic Sans MS" w:hAnsi="Comic Sans MS"/>
          <w:b/>
          <w:szCs w:val="28"/>
        </w:rPr>
        <w:tab/>
      </w:r>
      <w:r w:rsidR="00E83CFC" w:rsidRPr="00777F68">
        <w:rPr>
          <w:rFonts w:ascii="Comic Sans MS" w:hAnsi="Comic Sans MS"/>
          <w:b/>
          <w:szCs w:val="28"/>
        </w:rPr>
        <w:tab/>
      </w:r>
      <w:r w:rsidR="00E83CFC" w:rsidRPr="00777F68">
        <w:rPr>
          <w:rFonts w:ascii="Comic Sans MS" w:hAnsi="Comic Sans MS"/>
          <w:b/>
          <w:szCs w:val="28"/>
        </w:rPr>
        <w:tab/>
      </w:r>
      <w:r w:rsidR="00E83CFC" w:rsidRPr="00777F68">
        <w:rPr>
          <w:rFonts w:ascii="Comic Sans MS" w:hAnsi="Comic Sans MS"/>
          <w:b/>
          <w:szCs w:val="28"/>
        </w:rPr>
        <w:tab/>
      </w:r>
      <w:r w:rsidR="00E83CFC" w:rsidRPr="00777F68">
        <w:rPr>
          <w:rFonts w:ascii="Comic Sans MS" w:hAnsi="Comic Sans MS"/>
          <w:b/>
          <w:szCs w:val="28"/>
        </w:rPr>
        <w:tab/>
      </w:r>
      <w:r w:rsidR="00E83CFC" w:rsidRPr="00777F68">
        <w:rPr>
          <w:rFonts w:ascii="Comic Sans MS" w:hAnsi="Comic Sans MS"/>
          <w:b/>
          <w:szCs w:val="28"/>
        </w:rPr>
        <w:tab/>
        <w:t>20mn</w:t>
      </w:r>
    </w:p>
    <w:p w14:paraId="76F4189D" w14:textId="1225F547" w:rsidR="000D2D32" w:rsidRPr="00777F68" w:rsidRDefault="000D2D32" w:rsidP="000D2D32">
      <w:pPr>
        <w:pStyle w:val="Pardeliste"/>
        <w:numPr>
          <w:ilvl w:val="0"/>
          <w:numId w:val="5"/>
        </w:numPr>
        <w:rPr>
          <w:rFonts w:ascii="Comic Sans MS" w:hAnsi="Comic Sans MS"/>
          <w:szCs w:val="28"/>
        </w:rPr>
      </w:pPr>
      <w:r w:rsidRPr="00777F68">
        <w:rPr>
          <w:rFonts w:ascii="Comic Sans MS" w:hAnsi="Comic Sans MS"/>
          <w:szCs w:val="28"/>
        </w:rPr>
        <w:t xml:space="preserve">Choisir les modalités adaptées pour présenter les résultats </w:t>
      </w:r>
    </w:p>
    <w:p w14:paraId="15579CA9" w14:textId="7105E49D" w:rsidR="000D2D32" w:rsidRPr="00777F68" w:rsidRDefault="000D2D32" w:rsidP="000D2D32">
      <w:pPr>
        <w:pStyle w:val="Pardeliste"/>
        <w:numPr>
          <w:ilvl w:val="0"/>
          <w:numId w:val="5"/>
        </w:numPr>
        <w:rPr>
          <w:rFonts w:ascii="Comic Sans MS" w:hAnsi="Comic Sans MS"/>
          <w:szCs w:val="28"/>
        </w:rPr>
      </w:pPr>
      <w:r w:rsidRPr="00777F68">
        <w:rPr>
          <w:rFonts w:ascii="Comic Sans MS" w:hAnsi="Comic Sans MS"/>
          <w:szCs w:val="28"/>
        </w:rPr>
        <w:t xml:space="preserve">Interpréter </w:t>
      </w:r>
    </w:p>
    <w:p w14:paraId="1ACEFD9C" w14:textId="77777777" w:rsidR="000D2D32" w:rsidRPr="00777F68" w:rsidRDefault="000D2D32" w:rsidP="000D2D32">
      <w:pPr>
        <w:rPr>
          <w:rFonts w:ascii="Comic Sans MS" w:hAnsi="Comic Sans MS"/>
          <w:szCs w:val="28"/>
        </w:rPr>
      </w:pPr>
    </w:p>
    <w:p w14:paraId="7697AF65" w14:textId="0DE1EF0D" w:rsidR="0038007D" w:rsidRPr="00777F68" w:rsidRDefault="0038007D" w:rsidP="0038007D">
      <w:pPr>
        <w:pStyle w:val="Pardeliste"/>
        <w:numPr>
          <w:ilvl w:val="0"/>
          <w:numId w:val="2"/>
        </w:numPr>
        <w:rPr>
          <w:rFonts w:ascii="Comic Sans MS" w:hAnsi="Comic Sans MS"/>
          <w:b/>
          <w:color w:val="00B050"/>
          <w:sz w:val="28"/>
          <w:szCs w:val="28"/>
          <w:u w:val="single"/>
        </w:rPr>
      </w:pPr>
      <w:r w:rsidRPr="00777F68">
        <w:rPr>
          <w:rFonts w:ascii="Comic Sans MS" w:hAnsi="Comic Sans MS"/>
          <w:b/>
          <w:color w:val="00B050"/>
          <w:sz w:val="28"/>
          <w:szCs w:val="28"/>
          <w:u w:val="single"/>
        </w:rPr>
        <w:t xml:space="preserve">Cadre général du programme </w:t>
      </w:r>
    </w:p>
    <w:p w14:paraId="2F9C70E2" w14:textId="5B6CDECA" w:rsidR="0038007D" w:rsidRPr="00777F68" w:rsidRDefault="0038007D" w:rsidP="0038007D">
      <w:pPr>
        <w:pStyle w:val="Pardeliste"/>
        <w:numPr>
          <w:ilvl w:val="0"/>
          <w:numId w:val="1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Programme ambitieux </w:t>
      </w:r>
    </w:p>
    <w:p w14:paraId="7DC3CBC2" w14:textId="3B3EEB6A" w:rsidR="0038007D" w:rsidRPr="00777F68" w:rsidRDefault="0038007D" w:rsidP="0038007D">
      <w:pPr>
        <w:pStyle w:val="Pardeliste"/>
        <w:numPr>
          <w:ilvl w:val="0"/>
          <w:numId w:val="1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>Bien discriminer ce qui a été fait au cycle 4 pour ne pas refaire ou redémontrer ce qui a été fait au collège</w:t>
      </w:r>
    </w:p>
    <w:p w14:paraId="39FA6243" w14:textId="77777777" w:rsidR="00CA76B6" w:rsidRPr="00777F68" w:rsidRDefault="00CA76B6" w:rsidP="0038007D">
      <w:pPr>
        <w:pStyle w:val="Pardeliste"/>
        <w:numPr>
          <w:ilvl w:val="0"/>
          <w:numId w:val="1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>Peu de nouveauté en termes de notions scientifiques pour les enseignants -&gt; on peut recycler un grand nombre d’activités, cependant, le sens des activités ne sera pas le même.</w:t>
      </w:r>
    </w:p>
    <w:p w14:paraId="257A8A3D" w14:textId="77777777" w:rsidR="00CA76B6" w:rsidRPr="00777F68" w:rsidRDefault="00CA76B6" w:rsidP="0038007D">
      <w:pPr>
        <w:pStyle w:val="Pardeliste"/>
        <w:numPr>
          <w:ilvl w:val="0"/>
          <w:numId w:val="1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Programmation qui va être capitale : temps passé sur une notion ? </w:t>
      </w:r>
    </w:p>
    <w:p w14:paraId="00C88484" w14:textId="4519E59B" w:rsidR="00CA76B6" w:rsidRPr="00777F68" w:rsidRDefault="00500F1F" w:rsidP="0038007D">
      <w:pPr>
        <w:pStyle w:val="Pardeliste"/>
        <w:numPr>
          <w:ilvl w:val="0"/>
          <w:numId w:val="1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noProof/>
          <w:color w:val="000000" w:themeColor="text1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A357E" wp14:editId="02D26699">
                <wp:simplePos x="0" y="0"/>
                <wp:positionH relativeFrom="column">
                  <wp:posOffset>3823335</wp:posOffset>
                </wp:positionH>
                <wp:positionV relativeFrom="paragraph">
                  <wp:posOffset>230505</wp:posOffset>
                </wp:positionV>
                <wp:extent cx="152400" cy="800100"/>
                <wp:effectExtent l="0" t="0" r="76200" b="38100"/>
                <wp:wrapThrough wrapText="bothSides">
                  <wp:wrapPolygon edited="0">
                    <wp:start x="0" y="0"/>
                    <wp:lineTo x="0" y="21943"/>
                    <wp:lineTo x="18000" y="21943"/>
                    <wp:lineTo x="28800" y="10971"/>
                    <wp:lineTo x="18000" y="0"/>
                    <wp:lineTo x="0" y="0"/>
                  </wp:wrapPolygon>
                </wp:wrapThrough>
                <wp:docPr id="1" name="Accolade ferma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800100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C54AD0" id="_x0000_t88" coordsize="21600,21600" o:spt="88" adj="1800,10800" path="m0,0qx10800@0l10800@2qy21600@11,10800@3l10800@1qy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" o:spid="_x0000_s1026" type="#_x0000_t88" style="position:absolute;margin-left:301.05pt;margin-top:18.15pt;width:12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" adj="343" strokecolor="black [3213]" strokeweight="1pt">
                <v:stroke joinstyle="miter"/>
                <w10:wrap type="through"/>
              </v:shape>
            </w:pict>
          </mc:Fallback>
        </mc:AlternateContent>
      </w:r>
      <w:r w:rsidR="00CA76B6" w:rsidRPr="00777F68">
        <w:rPr>
          <w:rFonts w:ascii="Comic Sans MS" w:hAnsi="Comic Sans MS"/>
          <w:color w:val="000000" w:themeColor="text1"/>
          <w:szCs w:val="28"/>
        </w:rPr>
        <w:t>Les compétences :</w:t>
      </w:r>
    </w:p>
    <w:p w14:paraId="0C5F576D" w14:textId="6860B8DF" w:rsidR="00CA76B6" w:rsidRPr="00777F68" w:rsidRDefault="00500F1F" w:rsidP="00CA76B6">
      <w:pPr>
        <w:pStyle w:val="Pardeliste"/>
        <w:numPr>
          <w:ilvl w:val="0"/>
          <w:numId w:val="6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noProof/>
          <w:color w:val="000000" w:themeColor="text1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12624" wp14:editId="00194718">
                <wp:simplePos x="0" y="0"/>
                <wp:positionH relativeFrom="column">
                  <wp:posOffset>4201795</wp:posOffset>
                </wp:positionH>
                <wp:positionV relativeFrom="paragraph">
                  <wp:posOffset>207645</wp:posOffset>
                </wp:positionV>
                <wp:extent cx="1678305" cy="4572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3C44D" w14:textId="4C57234B" w:rsidR="00500F1F" w:rsidRPr="009D716A" w:rsidRDefault="00500F1F">
                            <w:pPr>
                              <w:rPr>
                                <w:rFonts w:ascii="Noteworthy Light" w:hAnsi="Noteworthy Light"/>
                              </w:rPr>
                            </w:pPr>
                            <w:r w:rsidRPr="009D716A">
                              <w:rPr>
                                <w:rFonts w:ascii="Noteworthy Light" w:hAnsi="Noteworthy Light"/>
                              </w:rPr>
                              <w:t>Démarche d’</w:t>
                            </w:r>
                            <w:r w:rsidR="009D716A" w:rsidRPr="009D716A">
                              <w:rPr>
                                <w:rFonts w:ascii="Noteworthy Light" w:hAnsi="Noteworthy Light"/>
                              </w:rPr>
                              <w:t>investig</w:t>
                            </w:r>
                            <w:r w:rsidRPr="009D716A">
                              <w:rPr>
                                <w:rFonts w:ascii="Noteworthy Light" w:hAnsi="Noteworthy Light"/>
                              </w:rPr>
                              <w:t>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A12624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0.85pt;margin-top:16.35pt;width:132.15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" filled="f" stroked="f">
                <v:textbox>
                  <w:txbxContent>
                    <w:p w14:paraId="55A3C44D" w14:textId="4C57234B" w:rsidR="00500F1F" w:rsidRPr="009D716A" w:rsidRDefault="00500F1F">
                      <w:pPr>
                        <w:rPr>
                          <w:rFonts w:ascii="Noteworthy Light" w:hAnsi="Noteworthy Light"/>
                        </w:rPr>
                      </w:pPr>
                      <w:r w:rsidRPr="009D716A">
                        <w:rPr>
                          <w:rFonts w:ascii="Noteworthy Light" w:hAnsi="Noteworthy Light"/>
                        </w:rPr>
                        <w:t>Démarche d’</w:t>
                      </w:r>
                      <w:r w:rsidR="009D716A" w:rsidRPr="009D716A">
                        <w:rPr>
                          <w:rFonts w:ascii="Noteworthy Light" w:hAnsi="Noteworthy Light"/>
                        </w:rPr>
                        <w:t>investig</w:t>
                      </w:r>
                      <w:r w:rsidRPr="009D716A">
                        <w:rPr>
                          <w:rFonts w:ascii="Noteworthy Light" w:hAnsi="Noteworthy Light"/>
                        </w:rPr>
                        <w:t>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6B6" w:rsidRPr="00777F68">
        <w:rPr>
          <w:rFonts w:ascii="Comic Sans MS" w:hAnsi="Comic Sans MS"/>
          <w:color w:val="000000" w:themeColor="text1"/>
          <w:szCs w:val="28"/>
        </w:rPr>
        <w:t xml:space="preserve">Pratiquer des démarches </w:t>
      </w:r>
    </w:p>
    <w:p w14:paraId="5B35538A" w14:textId="77777777" w:rsidR="00CA76B6" w:rsidRPr="00777F68" w:rsidRDefault="00CA76B6" w:rsidP="00CA76B6">
      <w:pPr>
        <w:pStyle w:val="Pardeliste"/>
        <w:numPr>
          <w:ilvl w:val="0"/>
          <w:numId w:val="6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>Concevoir, créer des démarches</w:t>
      </w:r>
    </w:p>
    <w:p w14:paraId="069E194F" w14:textId="7A3D9B93" w:rsidR="00500F1F" w:rsidRPr="00777F68" w:rsidRDefault="00500F1F" w:rsidP="00CA76B6">
      <w:pPr>
        <w:pStyle w:val="Pardeliste"/>
        <w:numPr>
          <w:ilvl w:val="0"/>
          <w:numId w:val="6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>Communiquer et utiliser le numérique</w:t>
      </w:r>
    </w:p>
    <w:p w14:paraId="4E339F3C" w14:textId="77777777" w:rsidR="00777F68" w:rsidRPr="00777F68" w:rsidRDefault="00777F68" w:rsidP="00777F68">
      <w:pPr>
        <w:pStyle w:val="Pardeliste"/>
        <w:ind w:left="2136"/>
        <w:rPr>
          <w:rFonts w:ascii="Comic Sans MS" w:hAnsi="Comic Sans MS"/>
          <w:color w:val="000000" w:themeColor="text1"/>
          <w:szCs w:val="28"/>
        </w:rPr>
      </w:pPr>
    </w:p>
    <w:p w14:paraId="674FBC9B" w14:textId="64C909B5" w:rsidR="00CA76B6" w:rsidRPr="00777F68" w:rsidRDefault="00CA76B6" w:rsidP="00CA76B6">
      <w:pPr>
        <w:pStyle w:val="Pardeliste"/>
        <w:numPr>
          <w:ilvl w:val="0"/>
          <w:numId w:val="6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Utiliser des outils et méthodes pour apprendre </w:t>
      </w:r>
      <w:r w:rsidR="009D716A" w:rsidRPr="00777F68">
        <w:rPr>
          <w:rFonts w:ascii="Comic Sans MS" w:hAnsi="Comic Sans MS"/>
          <w:color w:val="000000" w:themeColor="text1"/>
          <w:szCs w:val="28"/>
        </w:rPr>
        <w:t>-&gt; Analyse réflexive</w:t>
      </w:r>
    </w:p>
    <w:p w14:paraId="79457D51" w14:textId="62E191AC" w:rsidR="00E47709" w:rsidRPr="00777F68" w:rsidRDefault="00500F1F" w:rsidP="00E47709">
      <w:pPr>
        <w:pStyle w:val="Pardeliste"/>
        <w:numPr>
          <w:ilvl w:val="0"/>
          <w:numId w:val="6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Adopter un comportement éthique </w:t>
      </w:r>
      <w:r w:rsidR="009D716A" w:rsidRPr="00777F68">
        <w:rPr>
          <w:rFonts w:ascii="Comic Sans MS" w:hAnsi="Comic Sans MS"/>
          <w:color w:val="000000" w:themeColor="text1"/>
          <w:szCs w:val="28"/>
        </w:rPr>
        <w:t xml:space="preserve">-&gt; Objectif citoyen </w:t>
      </w:r>
    </w:p>
    <w:p w14:paraId="2D70AF05" w14:textId="77777777" w:rsidR="00777F68" w:rsidRPr="00777F68" w:rsidRDefault="00777F68" w:rsidP="00905A1B">
      <w:pPr>
        <w:rPr>
          <w:rFonts w:ascii="Comic Sans MS" w:hAnsi="Comic Sans MS"/>
          <w:color w:val="000000" w:themeColor="text1"/>
          <w:szCs w:val="28"/>
        </w:rPr>
      </w:pPr>
    </w:p>
    <w:p w14:paraId="7BA1C369" w14:textId="3EDD850B" w:rsidR="00905A1B" w:rsidRPr="00777F68" w:rsidRDefault="00905A1B" w:rsidP="00905A1B">
      <w:p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Il ne faut pas négliger le travail en amont de la pratique. Les compétences d’analyse réflexive sont omniprésentes dans le nouveau programme </w:t>
      </w:r>
    </w:p>
    <w:p w14:paraId="7296D305" w14:textId="79036816" w:rsidR="00CA76B6" w:rsidRPr="00777F68" w:rsidRDefault="00CA76B6" w:rsidP="00CA76B6">
      <w:pPr>
        <w:pStyle w:val="Pardeliste"/>
        <w:ind w:left="1416"/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 </w:t>
      </w:r>
    </w:p>
    <w:p w14:paraId="0A30D28A" w14:textId="2C39509D" w:rsidR="00285294" w:rsidRPr="00777F68" w:rsidRDefault="00285294" w:rsidP="00285294">
      <w:pPr>
        <w:pStyle w:val="Pardeliste"/>
        <w:numPr>
          <w:ilvl w:val="0"/>
          <w:numId w:val="2"/>
        </w:numPr>
        <w:rPr>
          <w:rFonts w:ascii="Comic Sans MS" w:hAnsi="Comic Sans MS"/>
          <w:b/>
          <w:color w:val="00B050"/>
          <w:sz w:val="28"/>
          <w:szCs w:val="28"/>
          <w:u w:val="single"/>
        </w:rPr>
      </w:pPr>
      <w:r w:rsidRPr="00777F68">
        <w:rPr>
          <w:rFonts w:ascii="Comic Sans MS" w:hAnsi="Comic Sans MS"/>
          <w:b/>
          <w:color w:val="00B050"/>
          <w:sz w:val="28"/>
          <w:szCs w:val="28"/>
          <w:u w:val="single"/>
        </w:rPr>
        <w:t xml:space="preserve">Programme de seconde </w:t>
      </w:r>
    </w:p>
    <w:p w14:paraId="7416A3BB" w14:textId="262D9D79" w:rsidR="00285294" w:rsidRPr="00777F68" w:rsidRDefault="00905A1B" w:rsidP="00905A1B">
      <w:pPr>
        <w:pStyle w:val="Pardeliste"/>
        <w:numPr>
          <w:ilvl w:val="0"/>
          <w:numId w:val="7"/>
        </w:numPr>
        <w:rPr>
          <w:rFonts w:ascii="Comic Sans MS" w:hAnsi="Comic Sans MS"/>
          <w:b/>
          <w:color w:val="000000" w:themeColor="text1"/>
          <w:szCs w:val="28"/>
        </w:rPr>
      </w:pPr>
      <w:r w:rsidRPr="00777F68">
        <w:rPr>
          <w:rFonts w:ascii="Comic Sans MS" w:hAnsi="Comic Sans MS"/>
          <w:b/>
          <w:color w:val="000000" w:themeColor="text1"/>
          <w:szCs w:val="28"/>
        </w:rPr>
        <w:t xml:space="preserve">La Terre, la vie, l’évolution du vivant </w:t>
      </w:r>
    </w:p>
    <w:p w14:paraId="21CA4E0D" w14:textId="48858E18" w:rsidR="00905A1B" w:rsidRPr="00777F68" w:rsidRDefault="00905A1B" w:rsidP="00905A1B">
      <w:pPr>
        <w:pStyle w:val="Pardeliste"/>
        <w:numPr>
          <w:ilvl w:val="0"/>
          <w:numId w:val="8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L’organisation fonctionnelle du vivant </w:t>
      </w:r>
    </w:p>
    <w:p w14:paraId="7174B803" w14:textId="77777777" w:rsidR="00095A1D" w:rsidRPr="00777F68" w:rsidRDefault="00694618" w:rsidP="00095A1D">
      <w:pPr>
        <w:pStyle w:val="Pardeliste"/>
        <w:numPr>
          <w:ilvl w:val="2"/>
          <w:numId w:val="8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>L’organisme pluricellulaire, un ensemble de cellules spécialisées</w:t>
      </w:r>
      <w:r w:rsidR="00920150" w:rsidRPr="00777F68">
        <w:rPr>
          <w:rFonts w:ascii="Comic Sans MS" w:hAnsi="Comic Sans MS"/>
          <w:color w:val="000000" w:themeColor="text1"/>
          <w:szCs w:val="28"/>
        </w:rPr>
        <w:t xml:space="preserve"> : observation de cellules au microscope, préparation de lame… </w:t>
      </w:r>
    </w:p>
    <w:p w14:paraId="2DE182FA" w14:textId="003EF725" w:rsidR="00920150" w:rsidRPr="00777F68" w:rsidRDefault="00920150" w:rsidP="00095A1D">
      <w:pPr>
        <w:pStyle w:val="Pardeliste"/>
        <w:ind w:left="2880"/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>Constatation qu’il existe des EV unicellul</w:t>
      </w:r>
      <w:r w:rsidR="00777F68" w:rsidRPr="00777F68">
        <w:rPr>
          <w:rFonts w:ascii="Comic Sans MS" w:hAnsi="Comic Sans MS"/>
          <w:color w:val="000000" w:themeColor="text1"/>
          <w:szCs w:val="28"/>
        </w:rPr>
        <w:t>aires et pluricellulaires -&gt; mise en évidence</w:t>
      </w:r>
      <w:r w:rsidRPr="00777F68">
        <w:rPr>
          <w:rFonts w:ascii="Comic Sans MS" w:hAnsi="Comic Sans MS"/>
          <w:color w:val="000000" w:themeColor="text1"/>
          <w:szCs w:val="28"/>
        </w:rPr>
        <w:t xml:space="preserve"> de la présence de matrice extracellulaire qui explique la cohésion cellulaire. </w:t>
      </w:r>
    </w:p>
    <w:p w14:paraId="31A7826E" w14:textId="287A6B3C" w:rsidR="00920150" w:rsidRPr="00777F68" w:rsidRDefault="00920150" w:rsidP="00920150">
      <w:pPr>
        <w:pStyle w:val="Pardeliste"/>
        <w:ind w:left="2880"/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On montre la spécialisation par observation -&gt; on cherche le comment, l’origine de la spécialisation. </w:t>
      </w:r>
    </w:p>
    <w:p w14:paraId="79C1B3F2" w14:textId="59A9F8D2" w:rsidR="00694618" w:rsidRPr="00777F68" w:rsidRDefault="00873B31" w:rsidP="00694618">
      <w:pPr>
        <w:pStyle w:val="Pardeliste"/>
        <w:numPr>
          <w:ilvl w:val="2"/>
          <w:numId w:val="8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Le métabolisme des cellules : mesures autour de l’autotrophie et de l’hétérotrophie </w:t>
      </w:r>
    </w:p>
    <w:p w14:paraId="27E371A6" w14:textId="2F0F7F37" w:rsidR="00616B7F" w:rsidRPr="00777F68" w:rsidRDefault="00616B7F" w:rsidP="00616B7F">
      <w:pPr>
        <w:pStyle w:val="Pardeliste"/>
        <w:ind w:left="2880"/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Apparition de l’équipement enzymatique </w:t>
      </w:r>
    </w:p>
    <w:p w14:paraId="7348BCF2" w14:textId="4224523A" w:rsidR="00905A1B" w:rsidRPr="00777F68" w:rsidRDefault="00905A1B" w:rsidP="00905A1B">
      <w:pPr>
        <w:pStyle w:val="Pardeliste"/>
        <w:numPr>
          <w:ilvl w:val="0"/>
          <w:numId w:val="8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Biodiversité, résultat et étape de l’évolution </w:t>
      </w:r>
    </w:p>
    <w:p w14:paraId="135DCFFE" w14:textId="42EEEEDC" w:rsidR="00334912" w:rsidRPr="00777F68" w:rsidRDefault="00694618" w:rsidP="00694618">
      <w:pPr>
        <w:pStyle w:val="Pardeliste"/>
        <w:numPr>
          <w:ilvl w:val="2"/>
          <w:numId w:val="8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>Les échelles de la biodiversité</w:t>
      </w:r>
      <w:r w:rsidR="00334912" w:rsidRPr="00777F68">
        <w:rPr>
          <w:rFonts w:ascii="Comic Sans MS" w:hAnsi="Comic Sans MS"/>
          <w:color w:val="000000" w:themeColor="text1"/>
          <w:szCs w:val="28"/>
        </w:rPr>
        <w:t xml:space="preserve"> : définition de l’espèce (à critiquer, l’élève doit comprendre que l’espèce est un concept complétement humain, c’est quelque chose qui nous arrange). </w:t>
      </w:r>
    </w:p>
    <w:p w14:paraId="77143534" w14:textId="545C5D76" w:rsidR="00694618" w:rsidRPr="00777F68" w:rsidRDefault="00334912" w:rsidP="00334912">
      <w:pPr>
        <w:pStyle w:val="Pardeliste"/>
        <w:ind w:left="2880"/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Pas d’exhaustivité dans la présentation de la biodiversité. </w:t>
      </w:r>
    </w:p>
    <w:p w14:paraId="06931A15" w14:textId="5BA70584" w:rsidR="00334912" w:rsidRPr="00777F68" w:rsidRDefault="00334912" w:rsidP="00334912">
      <w:pPr>
        <w:pStyle w:val="Pardeliste"/>
        <w:ind w:left="2880"/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>Retour sur l’échantillonnage= comment la science rend compte de la biodiversité</w:t>
      </w:r>
    </w:p>
    <w:p w14:paraId="285A6996" w14:textId="77777777" w:rsidR="00334912" w:rsidRPr="00777F68" w:rsidRDefault="00694618" w:rsidP="00334912">
      <w:pPr>
        <w:pStyle w:val="Pardeliste"/>
        <w:numPr>
          <w:ilvl w:val="2"/>
          <w:numId w:val="8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La biodiversité change au cours du temps </w:t>
      </w:r>
    </w:p>
    <w:p w14:paraId="620B9C03" w14:textId="2F6D1635" w:rsidR="00334912" w:rsidRPr="00777F68" w:rsidRDefault="00334912" w:rsidP="00334912">
      <w:pPr>
        <w:pStyle w:val="Pardeliste"/>
        <w:ind w:left="2880"/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>Aborder les crises biologiques = crise Crétacé- Paléocène pour la crise passée et la 6</w:t>
      </w:r>
      <w:r w:rsidRPr="00777F68">
        <w:rPr>
          <w:rFonts w:ascii="Comic Sans MS" w:hAnsi="Comic Sans MS"/>
          <w:color w:val="000000" w:themeColor="text1"/>
          <w:szCs w:val="28"/>
          <w:vertAlign w:val="superscript"/>
        </w:rPr>
        <w:t>ème</w:t>
      </w:r>
      <w:r w:rsidRPr="00777F68">
        <w:rPr>
          <w:rFonts w:ascii="Comic Sans MS" w:hAnsi="Comic Sans MS"/>
          <w:color w:val="000000" w:themeColor="text1"/>
          <w:szCs w:val="28"/>
        </w:rPr>
        <w:t xml:space="preserve"> crise biologique pour la crise actuelle -&gt; l’évolution peut aussi s’observer aujourd’hui.</w:t>
      </w:r>
    </w:p>
    <w:p w14:paraId="60E5A01B" w14:textId="2871339D" w:rsidR="00694618" w:rsidRPr="00777F68" w:rsidRDefault="00694618" w:rsidP="00694618">
      <w:pPr>
        <w:pStyle w:val="Pardeliste"/>
        <w:numPr>
          <w:ilvl w:val="2"/>
          <w:numId w:val="8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>L’évolution de la biodiversité au cours du temps s’explique par des forces évolutives s’exe</w:t>
      </w:r>
      <w:r w:rsidR="00334912" w:rsidRPr="00777F68">
        <w:rPr>
          <w:rFonts w:ascii="Comic Sans MS" w:hAnsi="Comic Sans MS"/>
          <w:color w:val="000000" w:themeColor="text1"/>
          <w:szCs w:val="28"/>
        </w:rPr>
        <w:t>rçant au niveau des populations : illustration de la dérive génétique et de la sélection naturelle sur une échelle de temps court</w:t>
      </w:r>
    </w:p>
    <w:p w14:paraId="7C294E1D" w14:textId="645274B6" w:rsidR="00AA5704" w:rsidRPr="00777F68" w:rsidRDefault="00AA5704" w:rsidP="00AA5704">
      <w:pPr>
        <w:pStyle w:val="Pardeliste"/>
        <w:ind w:left="2880"/>
        <w:rPr>
          <w:rFonts w:ascii="Comic Sans MS" w:hAnsi="Comic Sans MS"/>
          <w:b/>
          <w:color w:val="000000" w:themeColor="text1"/>
          <w:szCs w:val="28"/>
        </w:rPr>
      </w:pPr>
      <w:r w:rsidRPr="00777F68">
        <w:rPr>
          <w:rFonts w:ascii="Comic Sans MS" w:hAnsi="Comic Sans MS"/>
          <w:b/>
          <w:color w:val="000000" w:themeColor="text1"/>
          <w:szCs w:val="28"/>
        </w:rPr>
        <w:t xml:space="preserve">Occasion d’aborder le concept de théorie scientifique </w:t>
      </w:r>
    </w:p>
    <w:p w14:paraId="4B46B879" w14:textId="7A6ACE1D" w:rsidR="00E93F3A" w:rsidRDefault="00694618" w:rsidP="00E93F3A">
      <w:pPr>
        <w:pStyle w:val="Pardeliste"/>
        <w:numPr>
          <w:ilvl w:val="2"/>
          <w:numId w:val="8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>Communication intra spécifique et sélection sexuell</w:t>
      </w:r>
      <w:r w:rsidR="00E93F3A" w:rsidRPr="00777F68">
        <w:rPr>
          <w:rFonts w:ascii="Comic Sans MS" w:hAnsi="Comic Sans MS"/>
          <w:color w:val="000000" w:themeColor="text1"/>
          <w:szCs w:val="28"/>
        </w:rPr>
        <w:t xml:space="preserve">e : prendre un exemple de sélection naturelle par la sélection sexuelle </w:t>
      </w:r>
    </w:p>
    <w:p w14:paraId="68DC4123" w14:textId="77777777" w:rsidR="00777F68" w:rsidRPr="00777F68" w:rsidRDefault="00777F68" w:rsidP="00777F68">
      <w:pPr>
        <w:pStyle w:val="Pardeliste"/>
        <w:ind w:left="2880"/>
        <w:rPr>
          <w:rFonts w:ascii="Comic Sans MS" w:hAnsi="Comic Sans MS"/>
          <w:color w:val="000000" w:themeColor="text1"/>
          <w:szCs w:val="28"/>
        </w:rPr>
      </w:pPr>
    </w:p>
    <w:p w14:paraId="09FD6D9C" w14:textId="77777777" w:rsidR="006C0A3A" w:rsidRPr="00777F68" w:rsidRDefault="006C0A3A" w:rsidP="006C0A3A">
      <w:pPr>
        <w:ind w:left="2520"/>
        <w:rPr>
          <w:rFonts w:ascii="Comic Sans MS" w:hAnsi="Comic Sans MS"/>
          <w:color w:val="000000" w:themeColor="text1"/>
          <w:szCs w:val="28"/>
        </w:rPr>
      </w:pPr>
    </w:p>
    <w:p w14:paraId="0BCCA558" w14:textId="45607DE3" w:rsidR="00905A1B" w:rsidRPr="00777F68" w:rsidRDefault="00905A1B" w:rsidP="00905A1B">
      <w:pPr>
        <w:pStyle w:val="Pardeliste"/>
        <w:numPr>
          <w:ilvl w:val="0"/>
          <w:numId w:val="7"/>
        </w:numPr>
        <w:rPr>
          <w:rFonts w:ascii="Comic Sans MS" w:hAnsi="Comic Sans MS"/>
          <w:b/>
          <w:color w:val="000000" w:themeColor="text1"/>
          <w:szCs w:val="28"/>
        </w:rPr>
      </w:pPr>
      <w:r w:rsidRPr="00777F68">
        <w:rPr>
          <w:rFonts w:ascii="Comic Sans MS" w:hAnsi="Comic Sans MS"/>
          <w:b/>
          <w:color w:val="000000" w:themeColor="text1"/>
          <w:szCs w:val="28"/>
        </w:rPr>
        <w:t xml:space="preserve">Enjeux contemporains de la planète </w:t>
      </w:r>
    </w:p>
    <w:p w14:paraId="1C615B41" w14:textId="77777777" w:rsidR="008E0A55" w:rsidRPr="00777F68" w:rsidRDefault="00905A1B" w:rsidP="00905A1B">
      <w:pPr>
        <w:pStyle w:val="Pardeliste"/>
        <w:numPr>
          <w:ilvl w:val="0"/>
          <w:numId w:val="8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>Nourrir l’humanité : vers une agriculture durable pour l’humanité ?</w:t>
      </w:r>
      <w:r w:rsidR="00AC1F73" w:rsidRPr="00777F68">
        <w:rPr>
          <w:rFonts w:ascii="Comic Sans MS" w:hAnsi="Comic Sans MS"/>
          <w:color w:val="000000" w:themeColor="text1"/>
          <w:szCs w:val="28"/>
        </w:rPr>
        <w:t> </w:t>
      </w:r>
    </w:p>
    <w:p w14:paraId="08159BB5" w14:textId="77777777" w:rsidR="008E0A55" w:rsidRPr="00777F68" w:rsidRDefault="008E0A55" w:rsidP="008E0A55">
      <w:pPr>
        <w:pStyle w:val="Pardeliste"/>
        <w:numPr>
          <w:ilvl w:val="2"/>
          <w:numId w:val="8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>S</w:t>
      </w:r>
      <w:r w:rsidR="00AC1F73" w:rsidRPr="00777F68">
        <w:rPr>
          <w:rFonts w:ascii="Comic Sans MS" w:hAnsi="Comic Sans MS"/>
          <w:color w:val="000000" w:themeColor="text1"/>
          <w:szCs w:val="28"/>
        </w:rPr>
        <w:t>tructure et fonctionnement des agrosystèmes (possibilité de prendre les cultures aquatiques)</w:t>
      </w:r>
    </w:p>
    <w:p w14:paraId="1E541486" w14:textId="77777777" w:rsidR="008E0A55" w:rsidRPr="00777F68" w:rsidRDefault="00AC1F73" w:rsidP="008E0A55">
      <w:pPr>
        <w:pStyle w:val="Pardeliste"/>
        <w:ind w:left="2880"/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>Montrer qu’un écosystème est en équilibre instable et que l’agrosystème est encore plus instable que les écosystèmes -&gt; fragilité et équilibre dynamique</w:t>
      </w:r>
    </w:p>
    <w:p w14:paraId="1081907D" w14:textId="3F0F3089" w:rsidR="008E0A55" w:rsidRPr="00777F68" w:rsidRDefault="008E0A55" w:rsidP="008E0A55">
      <w:pPr>
        <w:pStyle w:val="Pardeliste"/>
        <w:numPr>
          <w:ilvl w:val="2"/>
          <w:numId w:val="8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Importance du sol : comment se forme un sol ? intervention de la biologie dans la formation du sol. </w:t>
      </w:r>
    </w:p>
    <w:p w14:paraId="44C5D594" w14:textId="08C4347E" w:rsidR="008E0A55" w:rsidRPr="00777F68" w:rsidRDefault="008E0A55" w:rsidP="008E0A55">
      <w:pPr>
        <w:pStyle w:val="Pardeliste"/>
        <w:numPr>
          <w:ilvl w:val="2"/>
          <w:numId w:val="8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>Vers une gestion durable des agrosystèmes : les différents modèles d’agrosystèmes, les modèles les plus durables ? Les plus rentables ?</w:t>
      </w:r>
    </w:p>
    <w:p w14:paraId="6A1E76B3" w14:textId="6CA17166" w:rsidR="008E0A55" w:rsidRPr="00777F68" w:rsidRDefault="008E0A55" w:rsidP="008E0A55">
      <w:pPr>
        <w:pStyle w:val="Pardeliste"/>
        <w:ind w:left="2880"/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Quelles sont les solutions et les conséquences ? </w:t>
      </w:r>
    </w:p>
    <w:p w14:paraId="2A26F105" w14:textId="37169A36" w:rsidR="00905A1B" w:rsidRPr="00777F68" w:rsidRDefault="00905A1B" w:rsidP="00905A1B">
      <w:pPr>
        <w:pStyle w:val="Pardeliste"/>
        <w:numPr>
          <w:ilvl w:val="0"/>
          <w:numId w:val="8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Géosciences et compréhension des paysages </w:t>
      </w:r>
    </w:p>
    <w:p w14:paraId="08885270" w14:textId="7289B02E" w:rsidR="008E0A55" w:rsidRPr="00777F68" w:rsidRDefault="008E0A55" w:rsidP="008E0A55">
      <w:pPr>
        <w:pStyle w:val="Pardeliste"/>
        <w:numPr>
          <w:ilvl w:val="2"/>
          <w:numId w:val="8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>L’érosion, processus et conséquences : Étude d’un contexte local pour comprendre que les objets sont transportés</w:t>
      </w:r>
    </w:p>
    <w:p w14:paraId="359D671E" w14:textId="102C218E" w:rsidR="008E0A55" w:rsidRPr="00777F68" w:rsidRDefault="008E0A55" w:rsidP="008E0A55">
      <w:pPr>
        <w:pStyle w:val="Pardeliste"/>
        <w:numPr>
          <w:ilvl w:val="2"/>
          <w:numId w:val="8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>Sédimentation et milieux de sédimentation </w:t>
      </w:r>
    </w:p>
    <w:p w14:paraId="080FF96A" w14:textId="67E00D28" w:rsidR="008F47E9" w:rsidRPr="00777F68" w:rsidRDefault="008F47E9" w:rsidP="008E0A55">
      <w:pPr>
        <w:pStyle w:val="Pardeliste"/>
        <w:numPr>
          <w:ilvl w:val="2"/>
          <w:numId w:val="8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>Érosion et activité humaine</w:t>
      </w:r>
    </w:p>
    <w:p w14:paraId="4FE69F55" w14:textId="77777777" w:rsidR="006036B4" w:rsidRPr="00777F68" w:rsidRDefault="006036B4" w:rsidP="006036B4">
      <w:pPr>
        <w:pStyle w:val="Pardeliste"/>
        <w:ind w:left="2880"/>
        <w:rPr>
          <w:rFonts w:ascii="Comic Sans MS" w:hAnsi="Comic Sans MS"/>
          <w:color w:val="000000" w:themeColor="text1"/>
          <w:szCs w:val="28"/>
        </w:rPr>
      </w:pPr>
    </w:p>
    <w:p w14:paraId="3DDE804C" w14:textId="61E81092" w:rsidR="00905A1B" w:rsidRPr="00777F68" w:rsidRDefault="00905A1B" w:rsidP="00905A1B">
      <w:pPr>
        <w:pStyle w:val="Pardeliste"/>
        <w:numPr>
          <w:ilvl w:val="0"/>
          <w:numId w:val="7"/>
        </w:numPr>
        <w:rPr>
          <w:rFonts w:ascii="Comic Sans MS" w:hAnsi="Comic Sans MS"/>
          <w:b/>
          <w:color w:val="000000" w:themeColor="text1"/>
          <w:szCs w:val="28"/>
        </w:rPr>
      </w:pPr>
      <w:r w:rsidRPr="00777F68">
        <w:rPr>
          <w:rFonts w:ascii="Comic Sans MS" w:hAnsi="Comic Sans MS"/>
          <w:b/>
          <w:color w:val="000000" w:themeColor="text1"/>
          <w:szCs w:val="28"/>
        </w:rPr>
        <w:t xml:space="preserve">Le corps humain et la santé </w:t>
      </w:r>
    </w:p>
    <w:p w14:paraId="6335F995" w14:textId="6C1FD152" w:rsidR="00905A1B" w:rsidRPr="00777F68" w:rsidRDefault="00905A1B" w:rsidP="00905A1B">
      <w:pPr>
        <w:pStyle w:val="Pardeliste"/>
        <w:numPr>
          <w:ilvl w:val="0"/>
          <w:numId w:val="8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Procréation et sexualité humaine </w:t>
      </w:r>
    </w:p>
    <w:p w14:paraId="7226D7F6" w14:textId="6281EBD0" w:rsidR="0065334E" w:rsidRPr="00777F68" w:rsidRDefault="0065334E" w:rsidP="0065334E">
      <w:pPr>
        <w:pStyle w:val="Pardeliste"/>
        <w:numPr>
          <w:ilvl w:val="2"/>
          <w:numId w:val="8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Corps humain : de la fécondation à la puberté : </w:t>
      </w:r>
      <w:r w:rsidR="001A361D" w:rsidRPr="00777F68">
        <w:rPr>
          <w:rFonts w:ascii="Comic Sans MS" w:hAnsi="Comic Sans MS"/>
          <w:color w:val="000000" w:themeColor="text1"/>
          <w:szCs w:val="28"/>
        </w:rPr>
        <w:t xml:space="preserve">Dans le développement embryonnaire, présence de gonades indifférenciées qui vont ensuite se différencier -&gt; gène </w:t>
      </w:r>
      <w:proofErr w:type="spellStart"/>
      <w:r w:rsidR="001A361D" w:rsidRPr="00777F68">
        <w:rPr>
          <w:rFonts w:ascii="Comic Sans MS" w:hAnsi="Comic Sans MS"/>
          <w:color w:val="000000" w:themeColor="text1"/>
          <w:szCs w:val="28"/>
        </w:rPr>
        <w:t>srY</w:t>
      </w:r>
      <w:proofErr w:type="spellEnd"/>
      <w:r w:rsidR="001A361D" w:rsidRPr="00777F68">
        <w:rPr>
          <w:rFonts w:ascii="Comic Sans MS" w:hAnsi="Comic Sans MS"/>
          <w:color w:val="000000" w:themeColor="text1"/>
          <w:szCs w:val="28"/>
        </w:rPr>
        <w:t>.</w:t>
      </w:r>
    </w:p>
    <w:p w14:paraId="0C4C3460" w14:textId="5EA6A805" w:rsidR="001A361D" w:rsidRPr="00777F68" w:rsidRDefault="001A361D" w:rsidP="0065334E">
      <w:pPr>
        <w:pStyle w:val="Pardeliste"/>
        <w:numPr>
          <w:ilvl w:val="2"/>
          <w:numId w:val="8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>Cerveau, plaisir, sexualité : circuit de la récompense, structures nerveuses cérébrales qui sont à la base du plaisir</w:t>
      </w:r>
    </w:p>
    <w:p w14:paraId="57080E64" w14:textId="19783D6D" w:rsidR="00F905E8" w:rsidRPr="00777F68" w:rsidRDefault="00F905E8" w:rsidP="0065334E">
      <w:pPr>
        <w:pStyle w:val="Pardeliste"/>
        <w:numPr>
          <w:ilvl w:val="2"/>
          <w:numId w:val="8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Hormones et procréation humaine : hormones biologique qui servent de base pour les construire les leurres qui peuvent aider dans les cas de procréation ou de contraception. </w:t>
      </w:r>
    </w:p>
    <w:p w14:paraId="48011217" w14:textId="0563C151" w:rsidR="00905A1B" w:rsidRPr="00777F68" w:rsidRDefault="00905A1B" w:rsidP="00905A1B">
      <w:pPr>
        <w:pStyle w:val="Pardeliste"/>
        <w:numPr>
          <w:ilvl w:val="0"/>
          <w:numId w:val="8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Micro-organismes et santé </w:t>
      </w:r>
    </w:p>
    <w:p w14:paraId="34D94F12" w14:textId="05F5D7E1" w:rsidR="00F905E8" w:rsidRPr="00777F68" w:rsidRDefault="00F905E8" w:rsidP="00F905E8">
      <w:pPr>
        <w:pStyle w:val="Pardeliste"/>
        <w:numPr>
          <w:ilvl w:val="2"/>
          <w:numId w:val="8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>Agents pathogènes et maladies vectorielles : exemples de maladie à transmission directe (VIH) et à transmission vectorielle (paludisme).</w:t>
      </w:r>
    </w:p>
    <w:p w14:paraId="19B66964" w14:textId="1A31BC2E" w:rsidR="00F905E8" w:rsidRPr="00777F68" w:rsidRDefault="00F905E8" w:rsidP="00F905E8">
      <w:pPr>
        <w:pStyle w:val="Pardeliste"/>
        <w:numPr>
          <w:ilvl w:val="2"/>
          <w:numId w:val="8"/>
        </w:numPr>
        <w:rPr>
          <w:rFonts w:ascii="Comic Sans MS" w:hAnsi="Comic Sans MS"/>
          <w:color w:val="000000" w:themeColor="text1"/>
          <w:szCs w:val="28"/>
        </w:rPr>
      </w:pPr>
      <w:proofErr w:type="spellStart"/>
      <w:r w:rsidRPr="00777F68">
        <w:rPr>
          <w:rFonts w:ascii="Comic Sans MS" w:hAnsi="Comic Sans MS"/>
          <w:color w:val="000000" w:themeColor="text1"/>
          <w:szCs w:val="28"/>
        </w:rPr>
        <w:t>Microbiote</w:t>
      </w:r>
      <w:proofErr w:type="spellEnd"/>
      <w:r w:rsidRPr="00777F68">
        <w:rPr>
          <w:rFonts w:ascii="Comic Sans MS" w:hAnsi="Comic Sans MS"/>
          <w:color w:val="000000" w:themeColor="text1"/>
          <w:szCs w:val="28"/>
        </w:rPr>
        <w:t xml:space="preserve"> humain et santé : no</w:t>
      </w:r>
      <w:r w:rsidR="00777F68" w:rsidRPr="00777F68">
        <w:rPr>
          <w:rFonts w:ascii="Comic Sans MS" w:hAnsi="Comic Sans MS"/>
          <w:color w:val="000000" w:themeColor="text1"/>
          <w:szCs w:val="28"/>
        </w:rPr>
        <w:t>mbre d’exemples limités pour mettre en évidence</w:t>
      </w:r>
      <w:r w:rsidRPr="00777F68">
        <w:rPr>
          <w:rFonts w:ascii="Comic Sans MS" w:hAnsi="Comic Sans MS"/>
          <w:color w:val="000000" w:themeColor="text1"/>
          <w:szCs w:val="28"/>
        </w:rPr>
        <w:t xml:space="preserve"> les bienfaits du </w:t>
      </w:r>
      <w:proofErr w:type="spellStart"/>
      <w:r w:rsidRPr="00777F68">
        <w:rPr>
          <w:rFonts w:ascii="Comic Sans MS" w:hAnsi="Comic Sans MS"/>
          <w:color w:val="000000" w:themeColor="text1"/>
          <w:szCs w:val="28"/>
        </w:rPr>
        <w:t>microbiote</w:t>
      </w:r>
      <w:proofErr w:type="spellEnd"/>
      <w:r w:rsidRPr="00777F68">
        <w:rPr>
          <w:rFonts w:ascii="Comic Sans MS" w:hAnsi="Comic Sans MS"/>
          <w:color w:val="000000" w:themeColor="text1"/>
          <w:szCs w:val="28"/>
        </w:rPr>
        <w:t xml:space="preserve"> humain </w:t>
      </w:r>
    </w:p>
    <w:p w14:paraId="049D90F5" w14:textId="72ED0410" w:rsidR="00D34249" w:rsidRPr="00777F68" w:rsidRDefault="00D34249" w:rsidP="00905A1B">
      <w:pPr>
        <w:rPr>
          <w:rFonts w:ascii="Comic Sans MS" w:hAnsi="Comic Sans MS"/>
          <w:b/>
          <w:color w:val="000000" w:themeColor="text1"/>
          <w:szCs w:val="28"/>
        </w:rPr>
      </w:pPr>
      <w:r w:rsidRPr="00777F68">
        <w:rPr>
          <w:rFonts w:ascii="Comic Sans MS" w:hAnsi="Comic Sans MS"/>
          <w:b/>
          <w:noProof/>
          <w:color w:val="000000" w:themeColor="text1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C1D539" wp14:editId="2B68EE38">
                <wp:simplePos x="0" y="0"/>
                <wp:positionH relativeFrom="column">
                  <wp:posOffset>-58420</wp:posOffset>
                </wp:positionH>
                <wp:positionV relativeFrom="paragraph">
                  <wp:posOffset>157480</wp:posOffset>
                </wp:positionV>
                <wp:extent cx="6705600" cy="68580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685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B08D4" id="Rectangle 3" o:spid="_x0000_s1026" style="position:absolute;margin-left:-4.6pt;margin-top:12.4pt;width:528pt;height:54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" fillcolor="#c5e0b3 [1305]" strokecolor="#c5e0b3 [1305]" strokeweight="1pt"/>
            </w:pict>
          </mc:Fallback>
        </mc:AlternateContent>
      </w:r>
    </w:p>
    <w:p w14:paraId="1BAE363F" w14:textId="0CBE5D1D" w:rsidR="00905A1B" w:rsidRPr="00777F68" w:rsidRDefault="00905A1B" w:rsidP="00905A1B">
      <w:pPr>
        <w:rPr>
          <w:rFonts w:ascii="Comic Sans MS" w:hAnsi="Comic Sans MS"/>
          <w:b/>
          <w:color w:val="000000" w:themeColor="text1"/>
          <w:szCs w:val="28"/>
        </w:rPr>
      </w:pPr>
      <w:r w:rsidRPr="00777F68">
        <w:rPr>
          <w:rFonts w:ascii="Comic Sans MS" w:hAnsi="Comic Sans MS"/>
          <w:b/>
          <w:color w:val="000000" w:themeColor="text1"/>
          <w:szCs w:val="28"/>
        </w:rPr>
        <w:t>Suggestion de découpage annuel = 1/3 pour chaque thème</w:t>
      </w:r>
    </w:p>
    <w:p w14:paraId="1BAB112B" w14:textId="6774BDAD" w:rsidR="00905A1B" w:rsidRPr="00777F68" w:rsidRDefault="00D34249" w:rsidP="00905A1B">
      <w:pPr>
        <w:rPr>
          <w:rFonts w:ascii="Comic Sans MS" w:hAnsi="Comic Sans MS"/>
          <w:b/>
          <w:color w:val="000000" w:themeColor="text1"/>
          <w:szCs w:val="28"/>
        </w:rPr>
      </w:pPr>
      <w:r w:rsidRPr="00777F68">
        <w:rPr>
          <w:rFonts w:ascii="Comic Sans MS" w:hAnsi="Comic Sans MS"/>
          <w:b/>
          <w:color w:val="000000" w:themeColor="text1"/>
          <w:szCs w:val="28"/>
        </w:rPr>
        <w:tab/>
      </w:r>
      <w:r w:rsidRPr="00777F68">
        <w:rPr>
          <w:rFonts w:ascii="Comic Sans MS" w:hAnsi="Comic Sans MS"/>
          <w:b/>
          <w:color w:val="000000" w:themeColor="text1"/>
          <w:szCs w:val="28"/>
        </w:rPr>
        <w:tab/>
      </w:r>
      <w:r w:rsidRPr="00777F68">
        <w:rPr>
          <w:rFonts w:ascii="Comic Sans MS" w:hAnsi="Comic Sans MS"/>
          <w:b/>
          <w:color w:val="000000" w:themeColor="text1"/>
          <w:szCs w:val="28"/>
        </w:rPr>
        <w:tab/>
      </w:r>
      <w:r w:rsidRPr="00777F68">
        <w:rPr>
          <w:rFonts w:ascii="Comic Sans MS" w:hAnsi="Comic Sans MS"/>
          <w:b/>
          <w:color w:val="000000" w:themeColor="text1"/>
          <w:szCs w:val="28"/>
        </w:rPr>
        <w:tab/>
      </w:r>
      <w:r w:rsidRPr="00777F68">
        <w:rPr>
          <w:rFonts w:ascii="Comic Sans MS" w:hAnsi="Comic Sans MS"/>
          <w:b/>
          <w:color w:val="000000" w:themeColor="text1"/>
          <w:szCs w:val="28"/>
        </w:rPr>
        <w:tab/>
      </w:r>
      <w:r w:rsidR="00905A1B" w:rsidRPr="00777F68">
        <w:rPr>
          <w:rFonts w:ascii="Comic Sans MS" w:hAnsi="Comic Sans MS"/>
          <w:b/>
          <w:color w:val="000000" w:themeColor="text1"/>
          <w:szCs w:val="28"/>
        </w:rPr>
        <w:t xml:space="preserve">Variations extrêmes : 50% à 25% </w:t>
      </w:r>
    </w:p>
    <w:p w14:paraId="2BCECB31" w14:textId="77777777" w:rsidR="00D34249" w:rsidRPr="00777F68" w:rsidRDefault="00D34249" w:rsidP="00905A1B">
      <w:pPr>
        <w:rPr>
          <w:rFonts w:ascii="Comic Sans MS" w:hAnsi="Comic Sans MS"/>
          <w:b/>
          <w:color w:val="000000" w:themeColor="text1"/>
          <w:szCs w:val="28"/>
        </w:rPr>
      </w:pPr>
    </w:p>
    <w:p w14:paraId="3FE36E89" w14:textId="13145045" w:rsidR="006468F8" w:rsidRDefault="006468F8" w:rsidP="00905A1B">
      <w:pPr>
        <w:rPr>
          <w:rFonts w:ascii="Comic Sans MS" w:hAnsi="Comic Sans MS"/>
          <w:b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>Les capacités (sur fond bleu dans les programmes) ne sont pas obligatoires, elles sont indicatives</w:t>
      </w:r>
      <w:r w:rsidRPr="00777F68">
        <w:rPr>
          <w:rFonts w:ascii="Comic Sans MS" w:hAnsi="Comic Sans MS"/>
          <w:b/>
          <w:color w:val="000000" w:themeColor="text1"/>
          <w:szCs w:val="28"/>
        </w:rPr>
        <w:t xml:space="preserve">. </w:t>
      </w:r>
    </w:p>
    <w:p w14:paraId="64BBD955" w14:textId="77777777" w:rsidR="00777F68" w:rsidRDefault="00777F68" w:rsidP="00905A1B">
      <w:pPr>
        <w:rPr>
          <w:rFonts w:ascii="Comic Sans MS" w:hAnsi="Comic Sans MS"/>
          <w:b/>
          <w:color w:val="000000" w:themeColor="text1"/>
          <w:szCs w:val="28"/>
        </w:rPr>
      </w:pPr>
    </w:p>
    <w:p w14:paraId="158D7802" w14:textId="77777777" w:rsidR="00777F68" w:rsidRDefault="00777F68" w:rsidP="00905A1B">
      <w:pPr>
        <w:rPr>
          <w:rFonts w:ascii="Comic Sans MS" w:hAnsi="Comic Sans MS"/>
          <w:b/>
          <w:color w:val="000000" w:themeColor="text1"/>
          <w:szCs w:val="28"/>
        </w:rPr>
      </w:pPr>
    </w:p>
    <w:p w14:paraId="6F41AE4E" w14:textId="77777777" w:rsidR="00777F68" w:rsidRPr="00777F68" w:rsidRDefault="00777F68" w:rsidP="00905A1B">
      <w:pPr>
        <w:rPr>
          <w:rFonts w:ascii="Comic Sans MS" w:hAnsi="Comic Sans MS"/>
          <w:b/>
          <w:color w:val="000000" w:themeColor="text1"/>
          <w:szCs w:val="28"/>
        </w:rPr>
      </w:pPr>
    </w:p>
    <w:p w14:paraId="0D581A05" w14:textId="77777777" w:rsidR="006468F8" w:rsidRPr="00777F68" w:rsidRDefault="006468F8" w:rsidP="00905A1B">
      <w:pPr>
        <w:rPr>
          <w:rFonts w:ascii="Comic Sans MS" w:hAnsi="Comic Sans MS"/>
          <w:b/>
          <w:color w:val="000000" w:themeColor="text1"/>
          <w:szCs w:val="28"/>
        </w:rPr>
      </w:pPr>
    </w:p>
    <w:p w14:paraId="750A6E60" w14:textId="2DD654B4" w:rsidR="00285294" w:rsidRPr="00777F68" w:rsidRDefault="00285294" w:rsidP="00285294">
      <w:pPr>
        <w:pStyle w:val="Pardeliste"/>
        <w:numPr>
          <w:ilvl w:val="0"/>
          <w:numId w:val="2"/>
        </w:numPr>
        <w:rPr>
          <w:rFonts w:ascii="Comic Sans MS" w:hAnsi="Comic Sans MS"/>
          <w:b/>
          <w:color w:val="00B050"/>
          <w:sz w:val="28"/>
          <w:szCs w:val="28"/>
        </w:rPr>
      </w:pPr>
      <w:r w:rsidRPr="00777F68">
        <w:rPr>
          <w:rFonts w:ascii="Comic Sans MS" w:hAnsi="Comic Sans MS"/>
          <w:b/>
          <w:color w:val="00B050"/>
          <w:sz w:val="28"/>
          <w:szCs w:val="28"/>
        </w:rPr>
        <w:t>Programme de spécialité en 1</w:t>
      </w:r>
      <w:r w:rsidRPr="00777F68">
        <w:rPr>
          <w:rFonts w:ascii="Comic Sans MS" w:hAnsi="Comic Sans MS"/>
          <w:b/>
          <w:color w:val="00B050"/>
          <w:sz w:val="28"/>
          <w:szCs w:val="28"/>
          <w:vertAlign w:val="superscript"/>
        </w:rPr>
        <w:t>ère</w:t>
      </w:r>
      <w:r w:rsidRPr="00777F68">
        <w:rPr>
          <w:rFonts w:ascii="Comic Sans MS" w:hAnsi="Comic Sans MS"/>
          <w:b/>
          <w:color w:val="00B050"/>
          <w:sz w:val="28"/>
          <w:szCs w:val="28"/>
        </w:rPr>
        <w:t xml:space="preserve"> </w:t>
      </w:r>
    </w:p>
    <w:p w14:paraId="0EFB34FE" w14:textId="4BFDD16F" w:rsidR="004863C0" w:rsidRPr="00777F68" w:rsidRDefault="00B26B18" w:rsidP="00B26B18">
      <w:pPr>
        <w:pStyle w:val="Pardeliste"/>
        <w:numPr>
          <w:ilvl w:val="0"/>
          <w:numId w:val="10"/>
        </w:numPr>
        <w:rPr>
          <w:rFonts w:ascii="Comic Sans MS" w:hAnsi="Comic Sans MS"/>
          <w:b/>
          <w:color w:val="00B050"/>
          <w:szCs w:val="28"/>
        </w:rPr>
      </w:pPr>
      <w:r w:rsidRPr="00777F68">
        <w:rPr>
          <w:rFonts w:ascii="Comic Sans MS" w:hAnsi="Comic Sans MS"/>
          <w:b/>
          <w:color w:val="000000" w:themeColor="text1"/>
          <w:szCs w:val="28"/>
        </w:rPr>
        <w:t xml:space="preserve">La Terre, la vie et l’organisation du vivant </w:t>
      </w:r>
    </w:p>
    <w:p w14:paraId="6A5F95D8" w14:textId="5B58D7C6" w:rsidR="00B26B18" w:rsidRPr="00777F68" w:rsidRDefault="00B26B18" w:rsidP="00B26B18">
      <w:pPr>
        <w:pStyle w:val="Pardeliste"/>
        <w:numPr>
          <w:ilvl w:val="0"/>
          <w:numId w:val="8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Transmission, variation et expression du patrimoine génétique </w:t>
      </w:r>
    </w:p>
    <w:p w14:paraId="3F3674BF" w14:textId="0D924AF0" w:rsidR="00B26B18" w:rsidRPr="00777F68" w:rsidRDefault="00B26B18" w:rsidP="00B26B18">
      <w:pPr>
        <w:pStyle w:val="Pardeliste"/>
        <w:numPr>
          <w:ilvl w:val="2"/>
          <w:numId w:val="8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Les divisions cellulaires des eucaryotes : notion de cellule diploïde et haploïde, comparaison du comportement des chromosomes au cours de la mitose et de la </w:t>
      </w:r>
      <w:proofErr w:type="spellStart"/>
      <w:r w:rsidRPr="00777F68">
        <w:rPr>
          <w:rFonts w:ascii="Comic Sans MS" w:hAnsi="Comic Sans MS"/>
          <w:color w:val="000000" w:themeColor="text1"/>
          <w:szCs w:val="28"/>
        </w:rPr>
        <w:t>méïose</w:t>
      </w:r>
      <w:proofErr w:type="spellEnd"/>
    </w:p>
    <w:p w14:paraId="1C60D787" w14:textId="1E5AB029" w:rsidR="00750868" w:rsidRPr="00777F68" w:rsidRDefault="00750868" w:rsidP="00750868">
      <w:pPr>
        <w:pStyle w:val="Pardeliste"/>
        <w:ind w:left="2880"/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= Explication « mécanistique », mitose et </w:t>
      </w:r>
      <w:proofErr w:type="spellStart"/>
      <w:r w:rsidRPr="00777F68">
        <w:rPr>
          <w:rFonts w:ascii="Comic Sans MS" w:hAnsi="Comic Sans MS"/>
          <w:color w:val="000000" w:themeColor="text1"/>
          <w:szCs w:val="28"/>
        </w:rPr>
        <w:t>méïose</w:t>
      </w:r>
      <w:proofErr w:type="spellEnd"/>
      <w:r w:rsidRPr="00777F68">
        <w:rPr>
          <w:rFonts w:ascii="Comic Sans MS" w:hAnsi="Comic Sans MS"/>
          <w:color w:val="000000" w:themeColor="text1"/>
          <w:szCs w:val="28"/>
        </w:rPr>
        <w:t xml:space="preserve"> sont traitées de front</w:t>
      </w:r>
    </w:p>
    <w:p w14:paraId="1824DFE7" w14:textId="4F746A42" w:rsidR="00750868" w:rsidRPr="00777F68" w:rsidRDefault="00750868" w:rsidP="00750868">
      <w:pPr>
        <w:pStyle w:val="Pardeliste"/>
        <w:numPr>
          <w:ilvl w:val="0"/>
          <w:numId w:val="15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>La réplication de l’ADN : structure de la chromatine, réplication semi-conservative</w:t>
      </w:r>
    </w:p>
    <w:p w14:paraId="1CA70B97" w14:textId="0A35B624" w:rsidR="00750868" w:rsidRPr="00777F68" w:rsidRDefault="0086774A" w:rsidP="00750868">
      <w:pPr>
        <w:pStyle w:val="Pardeliste"/>
        <w:numPr>
          <w:ilvl w:val="0"/>
          <w:numId w:val="15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Mutation de l’ADN et variabilité génétique : explicitation de l’origine de ces mutations et conséquences de ces mutations selon leur origine. </w:t>
      </w:r>
    </w:p>
    <w:p w14:paraId="39E7BC75" w14:textId="710446D3" w:rsidR="0086774A" w:rsidRPr="00777F68" w:rsidRDefault="0086774A" w:rsidP="00750868">
      <w:pPr>
        <w:pStyle w:val="Pardeliste"/>
        <w:numPr>
          <w:ilvl w:val="0"/>
          <w:numId w:val="15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L’histoire humaine lue dans son génome : </w:t>
      </w:r>
      <w:r w:rsidR="009F48F3" w:rsidRPr="00777F68">
        <w:rPr>
          <w:rFonts w:ascii="Comic Sans MS" w:hAnsi="Comic Sans MS"/>
          <w:color w:val="000000" w:themeColor="text1"/>
          <w:szCs w:val="28"/>
        </w:rPr>
        <w:t>comparer les séquences des génomes individuels (techniques de séquençage), le séquençage nous renseigne sur l’histoire de l’humanité.</w:t>
      </w:r>
    </w:p>
    <w:p w14:paraId="36D964F1" w14:textId="46241AF0" w:rsidR="004F4ACC" w:rsidRPr="00777F68" w:rsidRDefault="004F4ACC" w:rsidP="00750868">
      <w:pPr>
        <w:pStyle w:val="Pardeliste"/>
        <w:numPr>
          <w:ilvl w:val="0"/>
          <w:numId w:val="15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L’expression du patrimoine génétique : </w:t>
      </w:r>
      <w:r w:rsidR="00FE31F6" w:rsidRPr="00777F68">
        <w:rPr>
          <w:rFonts w:ascii="Comic Sans MS" w:hAnsi="Comic Sans MS"/>
          <w:color w:val="000000" w:themeColor="text1"/>
          <w:szCs w:val="28"/>
        </w:rPr>
        <w:t>transcription, traduction, code génétique, régulation de l’activité des gènes.</w:t>
      </w:r>
    </w:p>
    <w:p w14:paraId="5BBB93DB" w14:textId="23C53CD9" w:rsidR="00FE31F6" w:rsidRPr="00777F68" w:rsidRDefault="00FE31F6" w:rsidP="00750868">
      <w:pPr>
        <w:pStyle w:val="Pardeliste"/>
        <w:numPr>
          <w:ilvl w:val="0"/>
          <w:numId w:val="15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>Les enzymes des biomolécules aux propriétés catalytiques</w:t>
      </w:r>
      <w:r w:rsidR="002E5B7A" w:rsidRPr="00777F68">
        <w:rPr>
          <w:rFonts w:ascii="Comic Sans MS" w:hAnsi="Comic Sans MS"/>
          <w:color w:val="000000" w:themeColor="text1"/>
          <w:szCs w:val="28"/>
        </w:rPr>
        <w:t> : à lier au métabolisme de 2</w:t>
      </w:r>
      <w:r w:rsidR="002E5B7A" w:rsidRPr="00777F68">
        <w:rPr>
          <w:rFonts w:ascii="Comic Sans MS" w:hAnsi="Comic Sans MS"/>
          <w:color w:val="000000" w:themeColor="text1"/>
          <w:szCs w:val="28"/>
          <w:vertAlign w:val="superscript"/>
        </w:rPr>
        <w:t>nd</w:t>
      </w:r>
      <w:r w:rsidR="002E5B7A" w:rsidRPr="00777F68">
        <w:rPr>
          <w:rFonts w:ascii="Comic Sans MS" w:hAnsi="Comic Sans MS"/>
          <w:color w:val="000000" w:themeColor="text1"/>
          <w:szCs w:val="28"/>
        </w:rPr>
        <w:t xml:space="preserve">, remobiliser l’idée de spécialisation cellulaire. </w:t>
      </w:r>
    </w:p>
    <w:p w14:paraId="323B30A0" w14:textId="6AD8FFAB" w:rsidR="002E5B7A" w:rsidRPr="00777F68" w:rsidRDefault="002E5B7A" w:rsidP="00357C18">
      <w:pPr>
        <w:pStyle w:val="Pardeliste"/>
        <w:numPr>
          <w:ilvl w:val="0"/>
          <w:numId w:val="8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>La dynamique interne de la Terre</w:t>
      </w:r>
    </w:p>
    <w:p w14:paraId="7EA7C16C" w14:textId="2736E0FA" w:rsidR="002E5B7A" w:rsidRPr="00777F68" w:rsidRDefault="002E5B7A" w:rsidP="002E5B7A">
      <w:pPr>
        <w:pStyle w:val="Pardeliste"/>
        <w:numPr>
          <w:ilvl w:val="0"/>
          <w:numId w:val="16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La structure du globe : interroger la topographie de la Terre, comparer les roches, la chimie et les densités des croutes terrestres, </w:t>
      </w:r>
      <w:r w:rsidR="008814B9" w:rsidRPr="00777F68">
        <w:rPr>
          <w:rFonts w:ascii="Comic Sans MS" w:hAnsi="Comic Sans MS"/>
          <w:color w:val="000000" w:themeColor="text1"/>
          <w:szCs w:val="28"/>
        </w:rPr>
        <w:t xml:space="preserve">l’apport des </w:t>
      </w:r>
      <w:r w:rsidRPr="00777F68">
        <w:rPr>
          <w:rFonts w:ascii="Comic Sans MS" w:hAnsi="Comic Sans MS"/>
          <w:color w:val="000000" w:themeColor="text1"/>
          <w:szCs w:val="28"/>
        </w:rPr>
        <w:t>étude</w:t>
      </w:r>
      <w:r w:rsidR="008814B9" w:rsidRPr="00777F68">
        <w:rPr>
          <w:rFonts w:ascii="Comic Sans MS" w:hAnsi="Comic Sans MS"/>
          <w:color w:val="000000" w:themeColor="text1"/>
          <w:szCs w:val="28"/>
        </w:rPr>
        <w:t>s</w:t>
      </w:r>
      <w:r w:rsidRPr="00777F68">
        <w:rPr>
          <w:rFonts w:ascii="Comic Sans MS" w:hAnsi="Comic Sans MS"/>
          <w:color w:val="000000" w:themeColor="text1"/>
          <w:szCs w:val="28"/>
        </w:rPr>
        <w:t xml:space="preserve"> sismologiques et thermiques à la connaissance du globe</w:t>
      </w:r>
    </w:p>
    <w:p w14:paraId="1ED27F32" w14:textId="5B42056B" w:rsidR="00B664F9" w:rsidRPr="00777F68" w:rsidRDefault="00357C18" w:rsidP="00B664F9">
      <w:pPr>
        <w:pStyle w:val="Pardeliste"/>
        <w:numPr>
          <w:ilvl w:val="0"/>
          <w:numId w:val="16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>La dynamique de la lithosphère</w:t>
      </w:r>
    </w:p>
    <w:p w14:paraId="30CC0B19" w14:textId="77777777" w:rsidR="00B664F9" w:rsidRPr="00777F68" w:rsidRDefault="00B664F9" w:rsidP="00B664F9">
      <w:pPr>
        <w:rPr>
          <w:rFonts w:ascii="Comic Sans MS" w:hAnsi="Comic Sans MS"/>
          <w:color w:val="000000" w:themeColor="text1"/>
          <w:szCs w:val="28"/>
        </w:rPr>
      </w:pPr>
    </w:p>
    <w:p w14:paraId="5E45FF34" w14:textId="334D1FDC" w:rsidR="00B664F9" w:rsidRPr="00777F68" w:rsidRDefault="00B664F9" w:rsidP="00B664F9">
      <w:pPr>
        <w:pStyle w:val="Pardeliste"/>
        <w:numPr>
          <w:ilvl w:val="0"/>
          <w:numId w:val="10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Enjeux planétaires contemporain </w:t>
      </w:r>
    </w:p>
    <w:p w14:paraId="76BA66D0" w14:textId="1AB55935" w:rsidR="00B664F9" w:rsidRPr="00777F68" w:rsidRDefault="00B664F9" w:rsidP="00B664F9">
      <w:pPr>
        <w:pStyle w:val="Pardeliste"/>
        <w:numPr>
          <w:ilvl w:val="0"/>
          <w:numId w:val="8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Ecosystèmes et services environnementaux </w:t>
      </w:r>
    </w:p>
    <w:p w14:paraId="3A2C04D2" w14:textId="6D06D61A" w:rsidR="00B664F9" w:rsidRPr="00777F68" w:rsidRDefault="00B664F9" w:rsidP="00B664F9">
      <w:pPr>
        <w:pStyle w:val="Pardeliste"/>
        <w:numPr>
          <w:ilvl w:val="0"/>
          <w:numId w:val="17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>Écosystèmes : des interactions dynamiques entre les êtres vivants et entre eux et leur milieux -&gt; il n’y a pas d’équilibre stable, il n’y a que des équilibres bousculés</w:t>
      </w:r>
    </w:p>
    <w:p w14:paraId="3A509E1B" w14:textId="369A97DE" w:rsidR="00B664F9" w:rsidRPr="00777F68" w:rsidRDefault="00B664F9" w:rsidP="00B664F9">
      <w:pPr>
        <w:pStyle w:val="Pardeliste"/>
        <w:numPr>
          <w:ilvl w:val="0"/>
          <w:numId w:val="17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Les services écosystémiques et leur gestion : transformer l’approche </w:t>
      </w:r>
      <w:proofErr w:type="spellStart"/>
      <w:r w:rsidRPr="00777F68">
        <w:rPr>
          <w:rFonts w:ascii="Comic Sans MS" w:hAnsi="Comic Sans MS"/>
          <w:color w:val="000000" w:themeColor="text1"/>
          <w:szCs w:val="28"/>
        </w:rPr>
        <w:t>anthropocentrée</w:t>
      </w:r>
      <w:proofErr w:type="spellEnd"/>
      <w:r w:rsidRPr="00777F68">
        <w:rPr>
          <w:rFonts w:ascii="Comic Sans MS" w:hAnsi="Comic Sans MS"/>
          <w:color w:val="000000" w:themeColor="text1"/>
          <w:szCs w:val="28"/>
        </w:rPr>
        <w:t xml:space="preserve"> en une approche </w:t>
      </w:r>
      <w:proofErr w:type="spellStart"/>
      <w:r w:rsidRPr="00777F68">
        <w:rPr>
          <w:rFonts w:ascii="Comic Sans MS" w:hAnsi="Comic Sans MS"/>
          <w:color w:val="000000" w:themeColor="text1"/>
          <w:szCs w:val="28"/>
        </w:rPr>
        <w:t>écocentrée</w:t>
      </w:r>
      <w:proofErr w:type="spellEnd"/>
      <w:r w:rsidRPr="00777F68">
        <w:rPr>
          <w:rFonts w:ascii="Comic Sans MS" w:hAnsi="Comic Sans MS"/>
          <w:color w:val="000000" w:themeColor="text1"/>
          <w:szCs w:val="28"/>
        </w:rPr>
        <w:t xml:space="preserve">. </w:t>
      </w:r>
    </w:p>
    <w:p w14:paraId="203E673F" w14:textId="77777777" w:rsidR="00A00187" w:rsidRPr="00777F68" w:rsidRDefault="00A00187" w:rsidP="00A00187">
      <w:pPr>
        <w:rPr>
          <w:rFonts w:ascii="Comic Sans MS" w:hAnsi="Comic Sans MS"/>
          <w:color w:val="000000" w:themeColor="text1"/>
          <w:szCs w:val="28"/>
        </w:rPr>
      </w:pPr>
    </w:p>
    <w:p w14:paraId="375B4AD5" w14:textId="0DA579CD" w:rsidR="00A00187" w:rsidRPr="00777F68" w:rsidRDefault="00A00187" w:rsidP="00A00187">
      <w:pPr>
        <w:pStyle w:val="Pardeliste"/>
        <w:numPr>
          <w:ilvl w:val="0"/>
          <w:numId w:val="10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Corps humain et santé </w:t>
      </w:r>
    </w:p>
    <w:p w14:paraId="65BDFCF3" w14:textId="7020BE07" w:rsidR="00A00187" w:rsidRPr="00777F68" w:rsidRDefault="00A00187" w:rsidP="00A00187">
      <w:pPr>
        <w:pStyle w:val="Pardeliste"/>
        <w:numPr>
          <w:ilvl w:val="0"/>
          <w:numId w:val="8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Variation génétique et santé </w:t>
      </w:r>
    </w:p>
    <w:p w14:paraId="7B29D099" w14:textId="0714F16A" w:rsidR="00A00187" w:rsidRPr="00777F68" w:rsidRDefault="00A00187" w:rsidP="00A00187">
      <w:pPr>
        <w:pStyle w:val="Pardeliste"/>
        <w:numPr>
          <w:ilvl w:val="0"/>
          <w:numId w:val="18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Mutation et santé : prédire le risque génétique, thérapie génique </w:t>
      </w:r>
    </w:p>
    <w:p w14:paraId="56B9D19C" w14:textId="1723A8AA" w:rsidR="00A00187" w:rsidRPr="00777F68" w:rsidRDefault="00A00187" w:rsidP="00A00187">
      <w:pPr>
        <w:pStyle w:val="Pardeliste"/>
        <w:numPr>
          <w:ilvl w:val="0"/>
          <w:numId w:val="18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Patrimoine génétique et santé : notion de prédisposition génétique et action de l’environnement </w:t>
      </w:r>
    </w:p>
    <w:p w14:paraId="0F7C0E3B" w14:textId="7C1E0C87" w:rsidR="00A00187" w:rsidRPr="00777F68" w:rsidRDefault="00A00187" w:rsidP="00A00187">
      <w:pPr>
        <w:pStyle w:val="Pardeliste"/>
        <w:numPr>
          <w:ilvl w:val="0"/>
          <w:numId w:val="18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>Altération du génome et cancérisation : Exemple de pathologie à l’origine multifactorielle, expliquer ce qu’est un cancer.</w:t>
      </w:r>
    </w:p>
    <w:p w14:paraId="5353324D" w14:textId="15D71904" w:rsidR="00A00187" w:rsidRPr="00777F68" w:rsidRDefault="00A00187" w:rsidP="00A00187">
      <w:pPr>
        <w:pStyle w:val="Pardeliste"/>
        <w:numPr>
          <w:ilvl w:val="0"/>
          <w:numId w:val="18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Variation génétique bactérienne et résistance aux antibiotiques : </w:t>
      </w:r>
      <w:proofErr w:type="spellStart"/>
      <w:r w:rsidRPr="00777F68">
        <w:rPr>
          <w:rFonts w:ascii="Comic Sans MS" w:hAnsi="Comic Sans MS"/>
          <w:color w:val="000000" w:themeColor="text1"/>
          <w:szCs w:val="28"/>
        </w:rPr>
        <w:t>antibio</w:t>
      </w:r>
      <w:proofErr w:type="spellEnd"/>
      <w:r w:rsidR="00E33E13" w:rsidRPr="00777F68">
        <w:rPr>
          <w:rFonts w:ascii="Comic Sans MS" w:hAnsi="Comic Sans MS"/>
          <w:color w:val="000000" w:themeColor="text1"/>
          <w:szCs w:val="28"/>
        </w:rPr>
        <w:t>-</w:t>
      </w:r>
      <w:proofErr w:type="gramStart"/>
      <w:r w:rsidRPr="00777F68">
        <w:rPr>
          <w:rFonts w:ascii="Comic Sans MS" w:hAnsi="Comic Sans MS"/>
          <w:color w:val="000000" w:themeColor="text1"/>
          <w:szCs w:val="28"/>
        </w:rPr>
        <w:t>résistance ,</w:t>
      </w:r>
      <w:proofErr w:type="gramEnd"/>
      <w:r w:rsidRPr="00777F68">
        <w:rPr>
          <w:rFonts w:ascii="Comic Sans MS" w:hAnsi="Comic Sans MS"/>
          <w:color w:val="000000" w:themeColor="text1"/>
          <w:szCs w:val="28"/>
        </w:rPr>
        <w:t xml:space="preserve"> comprendre les politiques de santé publique</w:t>
      </w:r>
    </w:p>
    <w:p w14:paraId="62F1C508" w14:textId="3327064F" w:rsidR="00A00187" w:rsidRPr="00777F68" w:rsidRDefault="00A00187" w:rsidP="00A00187">
      <w:pPr>
        <w:pStyle w:val="Pardeliste"/>
        <w:numPr>
          <w:ilvl w:val="0"/>
          <w:numId w:val="8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>Le fonctionnement du système immunitaire humain</w:t>
      </w:r>
    </w:p>
    <w:p w14:paraId="56439A9E" w14:textId="16A7731C" w:rsidR="00A00187" w:rsidRPr="00777F68" w:rsidRDefault="00A00187" w:rsidP="00A00187">
      <w:pPr>
        <w:pStyle w:val="Pardeliste"/>
        <w:numPr>
          <w:ilvl w:val="0"/>
          <w:numId w:val="19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>L’</w:t>
      </w:r>
      <w:r w:rsidR="00C33CF0" w:rsidRPr="00777F68">
        <w:rPr>
          <w:rFonts w:ascii="Comic Sans MS" w:hAnsi="Comic Sans MS"/>
          <w:color w:val="000000" w:themeColor="text1"/>
          <w:szCs w:val="28"/>
        </w:rPr>
        <w:t xml:space="preserve">immunité innée : conservation des mécanismes au cours de l’évolution, réaction inflammatoire </w:t>
      </w:r>
    </w:p>
    <w:p w14:paraId="19268601" w14:textId="6A958676" w:rsidR="00A00187" w:rsidRPr="00777F68" w:rsidRDefault="00A00187" w:rsidP="00A00187">
      <w:pPr>
        <w:pStyle w:val="Pardeliste"/>
        <w:numPr>
          <w:ilvl w:val="0"/>
          <w:numId w:val="19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>L’</w:t>
      </w:r>
      <w:r w:rsidR="00C33CF0" w:rsidRPr="00777F68">
        <w:rPr>
          <w:rFonts w:ascii="Comic Sans MS" w:hAnsi="Comic Sans MS"/>
          <w:color w:val="000000" w:themeColor="text1"/>
          <w:szCs w:val="28"/>
        </w:rPr>
        <w:t>immunité adaptative : mécanismes mis en jeu et leur effet à court terme et long terme, mécanisme génétique permettant d’expliquer la reconnaissance pathogène</w:t>
      </w:r>
    </w:p>
    <w:p w14:paraId="50DD9F6D" w14:textId="67ABDB0F" w:rsidR="00A00187" w:rsidRPr="00777F68" w:rsidRDefault="00A00187" w:rsidP="00A00187">
      <w:pPr>
        <w:pStyle w:val="Pardeliste"/>
        <w:numPr>
          <w:ilvl w:val="0"/>
          <w:numId w:val="19"/>
        </w:num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>L’utilisation de l’immunité adaptative en santé humaine</w:t>
      </w:r>
    </w:p>
    <w:p w14:paraId="0C8EBF98" w14:textId="5F9FAB58" w:rsidR="00B26B18" w:rsidRPr="00777F68" w:rsidRDefault="00B26B18" w:rsidP="00A00187">
      <w:p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 </w:t>
      </w:r>
    </w:p>
    <w:p w14:paraId="127C43AD" w14:textId="443D05DC" w:rsidR="00285294" w:rsidRPr="00777F68" w:rsidRDefault="00285294" w:rsidP="00285294">
      <w:pPr>
        <w:pStyle w:val="Pardeliste"/>
        <w:numPr>
          <w:ilvl w:val="0"/>
          <w:numId w:val="2"/>
        </w:numPr>
        <w:rPr>
          <w:rFonts w:ascii="Comic Sans MS" w:hAnsi="Comic Sans MS"/>
          <w:b/>
          <w:color w:val="00B050"/>
          <w:sz w:val="28"/>
          <w:szCs w:val="28"/>
        </w:rPr>
      </w:pPr>
      <w:r w:rsidRPr="00777F68">
        <w:rPr>
          <w:rFonts w:ascii="Comic Sans MS" w:hAnsi="Comic Sans MS"/>
          <w:b/>
          <w:color w:val="00B050"/>
          <w:sz w:val="28"/>
          <w:szCs w:val="28"/>
        </w:rPr>
        <w:t xml:space="preserve">Faire des sciences </w:t>
      </w:r>
    </w:p>
    <w:p w14:paraId="66BF4052" w14:textId="1DAF322C" w:rsidR="00357C18" w:rsidRPr="00777F68" w:rsidRDefault="00357C18" w:rsidP="00357C18">
      <w:pPr>
        <w:rPr>
          <w:rFonts w:ascii="Comic Sans MS" w:hAnsi="Comic Sans MS"/>
          <w:color w:val="000000" w:themeColor="text1"/>
          <w:szCs w:val="28"/>
        </w:rPr>
      </w:pPr>
      <w:r w:rsidRPr="00777F68">
        <w:rPr>
          <w:rFonts w:ascii="Comic Sans MS" w:hAnsi="Comic Sans MS"/>
          <w:color w:val="000000" w:themeColor="text1"/>
          <w:szCs w:val="28"/>
        </w:rPr>
        <w:t xml:space="preserve">Il est important de montrer aux élèves que les modèles proposés sont issus des données de terrain. </w:t>
      </w:r>
    </w:p>
    <w:p w14:paraId="4F983828" w14:textId="1051867A" w:rsidR="00357C18" w:rsidRPr="00777F68" w:rsidRDefault="00357C18" w:rsidP="00357C18">
      <w:pPr>
        <w:rPr>
          <w:rFonts w:ascii="Comic Sans MS" w:hAnsi="Comic Sans MS"/>
          <w:color w:val="000000" w:themeColor="text1"/>
          <w:szCs w:val="28"/>
        </w:rPr>
      </w:pPr>
      <w:proofErr w:type="spellStart"/>
      <w:r w:rsidRPr="00777F68">
        <w:rPr>
          <w:rFonts w:ascii="Comic Sans MS" w:hAnsi="Comic Sans MS"/>
          <w:color w:val="000000" w:themeColor="text1"/>
          <w:szCs w:val="28"/>
        </w:rPr>
        <w:t>Tectodidacte</w:t>
      </w:r>
      <w:proofErr w:type="spellEnd"/>
      <w:r w:rsidRPr="00777F68">
        <w:rPr>
          <w:rFonts w:ascii="Comic Sans MS" w:hAnsi="Comic Sans MS"/>
          <w:color w:val="000000" w:themeColor="text1"/>
          <w:szCs w:val="28"/>
        </w:rPr>
        <w:t xml:space="preserve"> : outil intéressant, mais attention à l’écueil le modèle nous dit que… Le modèle ne dit rien du tout, seules les données de terrain sont capables de parler. </w:t>
      </w:r>
    </w:p>
    <w:sectPr w:rsidR="00357C18" w:rsidRPr="00777F68" w:rsidSect="0053168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eworthy Light">
    <w:panose1 w:val="02000400000000000000"/>
    <w:charset w:val="00"/>
    <w:family w:val="script"/>
    <w:pitch w:val="variable"/>
    <w:sig w:usb0="8000006F" w:usb1="08000048" w:usb2="146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01A9C"/>
    <w:multiLevelType w:val="hybridMultilevel"/>
    <w:tmpl w:val="0B08A046"/>
    <w:lvl w:ilvl="0" w:tplc="040C000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1">
    <w:nsid w:val="0D3963CB"/>
    <w:multiLevelType w:val="hybridMultilevel"/>
    <w:tmpl w:val="4A8A1EC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29506B9"/>
    <w:multiLevelType w:val="hybridMultilevel"/>
    <w:tmpl w:val="22BE4520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140B2734"/>
    <w:multiLevelType w:val="hybridMultilevel"/>
    <w:tmpl w:val="753E3BE4"/>
    <w:lvl w:ilvl="0" w:tplc="C6006824">
      <w:numFmt w:val="bullet"/>
      <w:lvlText w:val="-"/>
      <w:lvlJc w:val="left"/>
      <w:pPr>
        <w:ind w:left="1440" w:hanging="360"/>
      </w:pPr>
      <w:rPr>
        <w:rFonts w:ascii="Noteworthy Light" w:eastAsiaTheme="minorHAnsi" w:hAnsi="Noteworthy Light" w:cstheme="minorBid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B33B0D"/>
    <w:multiLevelType w:val="hybridMultilevel"/>
    <w:tmpl w:val="60BEE9A8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199B7AF6"/>
    <w:multiLevelType w:val="hybridMultilevel"/>
    <w:tmpl w:val="3514C31E"/>
    <w:lvl w:ilvl="0" w:tplc="C292039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0" w:hanging="360"/>
      </w:pPr>
    </w:lvl>
    <w:lvl w:ilvl="2" w:tplc="040C001B" w:tentative="1">
      <w:start w:val="1"/>
      <w:numFmt w:val="lowerRoman"/>
      <w:lvlText w:val="%3."/>
      <w:lvlJc w:val="right"/>
      <w:pPr>
        <w:ind w:left="3220" w:hanging="180"/>
      </w:pPr>
    </w:lvl>
    <w:lvl w:ilvl="3" w:tplc="040C000F" w:tentative="1">
      <w:start w:val="1"/>
      <w:numFmt w:val="decimal"/>
      <w:lvlText w:val="%4."/>
      <w:lvlJc w:val="left"/>
      <w:pPr>
        <w:ind w:left="3940" w:hanging="360"/>
      </w:pPr>
    </w:lvl>
    <w:lvl w:ilvl="4" w:tplc="040C0019" w:tentative="1">
      <w:start w:val="1"/>
      <w:numFmt w:val="lowerLetter"/>
      <w:lvlText w:val="%5."/>
      <w:lvlJc w:val="left"/>
      <w:pPr>
        <w:ind w:left="4660" w:hanging="360"/>
      </w:pPr>
    </w:lvl>
    <w:lvl w:ilvl="5" w:tplc="040C001B" w:tentative="1">
      <w:start w:val="1"/>
      <w:numFmt w:val="lowerRoman"/>
      <w:lvlText w:val="%6."/>
      <w:lvlJc w:val="right"/>
      <w:pPr>
        <w:ind w:left="5380" w:hanging="180"/>
      </w:pPr>
    </w:lvl>
    <w:lvl w:ilvl="6" w:tplc="040C000F" w:tentative="1">
      <w:start w:val="1"/>
      <w:numFmt w:val="decimal"/>
      <w:lvlText w:val="%7."/>
      <w:lvlJc w:val="left"/>
      <w:pPr>
        <w:ind w:left="6100" w:hanging="360"/>
      </w:pPr>
    </w:lvl>
    <w:lvl w:ilvl="7" w:tplc="040C0019" w:tentative="1">
      <w:start w:val="1"/>
      <w:numFmt w:val="lowerLetter"/>
      <w:lvlText w:val="%8."/>
      <w:lvlJc w:val="left"/>
      <w:pPr>
        <w:ind w:left="6820" w:hanging="360"/>
      </w:pPr>
    </w:lvl>
    <w:lvl w:ilvl="8" w:tplc="040C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">
    <w:nsid w:val="200755E4"/>
    <w:multiLevelType w:val="hybridMultilevel"/>
    <w:tmpl w:val="C5143A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20E05"/>
    <w:multiLevelType w:val="hybridMultilevel"/>
    <w:tmpl w:val="C6AEA234"/>
    <w:lvl w:ilvl="0" w:tplc="177071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01739"/>
    <w:multiLevelType w:val="hybridMultilevel"/>
    <w:tmpl w:val="28E083C0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>
    <w:nsid w:val="2C93509D"/>
    <w:multiLevelType w:val="hybridMultilevel"/>
    <w:tmpl w:val="8D823E22"/>
    <w:lvl w:ilvl="0" w:tplc="C6006824">
      <w:numFmt w:val="bullet"/>
      <w:lvlText w:val="-"/>
      <w:lvlJc w:val="left"/>
      <w:pPr>
        <w:ind w:left="720" w:hanging="360"/>
      </w:pPr>
      <w:rPr>
        <w:rFonts w:ascii="Noteworthy Light" w:eastAsiaTheme="minorHAnsi" w:hAnsi="Noteworthy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C0D9E"/>
    <w:multiLevelType w:val="hybridMultilevel"/>
    <w:tmpl w:val="43DEE906"/>
    <w:lvl w:ilvl="0" w:tplc="DA6E496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84C1E"/>
    <w:multiLevelType w:val="hybridMultilevel"/>
    <w:tmpl w:val="A7362EF2"/>
    <w:lvl w:ilvl="0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38E14F25"/>
    <w:multiLevelType w:val="hybridMultilevel"/>
    <w:tmpl w:val="A5A664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75319"/>
    <w:multiLevelType w:val="hybridMultilevel"/>
    <w:tmpl w:val="7C08B246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>
    <w:nsid w:val="422D6E27"/>
    <w:multiLevelType w:val="hybridMultilevel"/>
    <w:tmpl w:val="37A410F4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>
    <w:nsid w:val="4C0D5282"/>
    <w:multiLevelType w:val="hybridMultilevel"/>
    <w:tmpl w:val="F56E417E"/>
    <w:lvl w:ilvl="0" w:tplc="132CE9E0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0" w:hanging="360"/>
      </w:pPr>
    </w:lvl>
    <w:lvl w:ilvl="2" w:tplc="040C001B" w:tentative="1">
      <w:start w:val="1"/>
      <w:numFmt w:val="lowerRoman"/>
      <w:lvlText w:val="%3."/>
      <w:lvlJc w:val="right"/>
      <w:pPr>
        <w:ind w:left="3220" w:hanging="180"/>
      </w:pPr>
    </w:lvl>
    <w:lvl w:ilvl="3" w:tplc="040C000F" w:tentative="1">
      <w:start w:val="1"/>
      <w:numFmt w:val="decimal"/>
      <w:lvlText w:val="%4."/>
      <w:lvlJc w:val="left"/>
      <w:pPr>
        <w:ind w:left="3940" w:hanging="360"/>
      </w:pPr>
    </w:lvl>
    <w:lvl w:ilvl="4" w:tplc="040C0019" w:tentative="1">
      <w:start w:val="1"/>
      <w:numFmt w:val="lowerLetter"/>
      <w:lvlText w:val="%5."/>
      <w:lvlJc w:val="left"/>
      <w:pPr>
        <w:ind w:left="4660" w:hanging="360"/>
      </w:pPr>
    </w:lvl>
    <w:lvl w:ilvl="5" w:tplc="040C001B" w:tentative="1">
      <w:start w:val="1"/>
      <w:numFmt w:val="lowerRoman"/>
      <w:lvlText w:val="%6."/>
      <w:lvlJc w:val="right"/>
      <w:pPr>
        <w:ind w:left="5380" w:hanging="180"/>
      </w:pPr>
    </w:lvl>
    <w:lvl w:ilvl="6" w:tplc="040C000F" w:tentative="1">
      <w:start w:val="1"/>
      <w:numFmt w:val="decimal"/>
      <w:lvlText w:val="%7."/>
      <w:lvlJc w:val="left"/>
      <w:pPr>
        <w:ind w:left="6100" w:hanging="360"/>
      </w:pPr>
    </w:lvl>
    <w:lvl w:ilvl="7" w:tplc="040C0019" w:tentative="1">
      <w:start w:val="1"/>
      <w:numFmt w:val="lowerLetter"/>
      <w:lvlText w:val="%8."/>
      <w:lvlJc w:val="left"/>
      <w:pPr>
        <w:ind w:left="6820" w:hanging="360"/>
      </w:pPr>
    </w:lvl>
    <w:lvl w:ilvl="8" w:tplc="040C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9AD0EE2"/>
    <w:multiLevelType w:val="hybridMultilevel"/>
    <w:tmpl w:val="62ACCF42"/>
    <w:lvl w:ilvl="0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>
    <w:nsid w:val="605A23EE"/>
    <w:multiLevelType w:val="hybridMultilevel"/>
    <w:tmpl w:val="35D6B01A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>
    <w:nsid w:val="6D5B7FF7"/>
    <w:multiLevelType w:val="hybridMultilevel"/>
    <w:tmpl w:val="78B40002"/>
    <w:lvl w:ilvl="0" w:tplc="D03054EC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60" w:hanging="360"/>
      </w:pPr>
    </w:lvl>
    <w:lvl w:ilvl="2" w:tplc="040C001B" w:tentative="1">
      <w:start w:val="1"/>
      <w:numFmt w:val="lowerRoman"/>
      <w:lvlText w:val="%3."/>
      <w:lvlJc w:val="right"/>
      <w:pPr>
        <w:ind w:left="4680" w:hanging="180"/>
      </w:pPr>
    </w:lvl>
    <w:lvl w:ilvl="3" w:tplc="040C000F" w:tentative="1">
      <w:start w:val="1"/>
      <w:numFmt w:val="decimal"/>
      <w:lvlText w:val="%4."/>
      <w:lvlJc w:val="left"/>
      <w:pPr>
        <w:ind w:left="5400" w:hanging="360"/>
      </w:pPr>
    </w:lvl>
    <w:lvl w:ilvl="4" w:tplc="040C0019" w:tentative="1">
      <w:start w:val="1"/>
      <w:numFmt w:val="lowerLetter"/>
      <w:lvlText w:val="%5."/>
      <w:lvlJc w:val="left"/>
      <w:pPr>
        <w:ind w:left="6120" w:hanging="360"/>
      </w:pPr>
    </w:lvl>
    <w:lvl w:ilvl="5" w:tplc="040C001B" w:tentative="1">
      <w:start w:val="1"/>
      <w:numFmt w:val="lowerRoman"/>
      <w:lvlText w:val="%6."/>
      <w:lvlJc w:val="right"/>
      <w:pPr>
        <w:ind w:left="6840" w:hanging="180"/>
      </w:pPr>
    </w:lvl>
    <w:lvl w:ilvl="6" w:tplc="040C000F" w:tentative="1">
      <w:start w:val="1"/>
      <w:numFmt w:val="decimal"/>
      <w:lvlText w:val="%7."/>
      <w:lvlJc w:val="left"/>
      <w:pPr>
        <w:ind w:left="7560" w:hanging="360"/>
      </w:pPr>
    </w:lvl>
    <w:lvl w:ilvl="7" w:tplc="040C0019" w:tentative="1">
      <w:start w:val="1"/>
      <w:numFmt w:val="lowerLetter"/>
      <w:lvlText w:val="%8."/>
      <w:lvlJc w:val="left"/>
      <w:pPr>
        <w:ind w:left="8280" w:hanging="360"/>
      </w:pPr>
    </w:lvl>
    <w:lvl w:ilvl="8" w:tplc="040C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6"/>
  </w:num>
  <w:num w:numId="5">
    <w:abstractNumId w:val="5"/>
  </w:num>
  <w:num w:numId="6">
    <w:abstractNumId w:val="1"/>
  </w:num>
  <w:num w:numId="7">
    <w:abstractNumId w:val="12"/>
  </w:num>
  <w:num w:numId="8">
    <w:abstractNumId w:val="3"/>
  </w:num>
  <w:num w:numId="9">
    <w:abstractNumId w:val="18"/>
  </w:num>
  <w:num w:numId="10">
    <w:abstractNumId w:val="7"/>
  </w:num>
  <w:num w:numId="11">
    <w:abstractNumId w:val="0"/>
  </w:num>
  <w:num w:numId="12">
    <w:abstractNumId w:val="14"/>
  </w:num>
  <w:num w:numId="13">
    <w:abstractNumId w:val="11"/>
  </w:num>
  <w:num w:numId="14">
    <w:abstractNumId w:val="16"/>
  </w:num>
  <w:num w:numId="15">
    <w:abstractNumId w:val="4"/>
  </w:num>
  <w:num w:numId="16">
    <w:abstractNumId w:val="13"/>
  </w:num>
  <w:num w:numId="17">
    <w:abstractNumId w:val="8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84"/>
    <w:rsid w:val="000846C9"/>
    <w:rsid w:val="00095A1D"/>
    <w:rsid w:val="000D2D32"/>
    <w:rsid w:val="00164A4A"/>
    <w:rsid w:val="001A361D"/>
    <w:rsid w:val="002713A4"/>
    <w:rsid w:val="00285294"/>
    <w:rsid w:val="002D0CE7"/>
    <w:rsid w:val="002E5B7A"/>
    <w:rsid w:val="003266A8"/>
    <w:rsid w:val="00334912"/>
    <w:rsid w:val="00341C41"/>
    <w:rsid w:val="00357C18"/>
    <w:rsid w:val="0038007D"/>
    <w:rsid w:val="003E68E7"/>
    <w:rsid w:val="004863C0"/>
    <w:rsid w:val="004F4ACC"/>
    <w:rsid w:val="00500F1F"/>
    <w:rsid w:val="00531684"/>
    <w:rsid w:val="00551878"/>
    <w:rsid w:val="005A31C4"/>
    <w:rsid w:val="006036B4"/>
    <w:rsid w:val="00616B7F"/>
    <w:rsid w:val="006468F8"/>
    <w:rsid w:val="0065334E"/>
    <w:rsid w:val="00661A00"/>
    <w:rsid w:val="00694618"/>
    <w:rsid w:val="006C0A3A"/>
    <w:rsid w:val="006F0877"/>
    <w:rsid w:val="00750868"/>
    <w:rsid w:val="00777F68"/>
    <w:rsid w:val="0078207D"/>
    <w:rsid w:val="007969A1"/>
    <w:rsid w:val="007D3AA4"/>
    <w:rsid w:val="0086774A"/>
    <w:rsid w:val="00873B31"/>
    <w:rsid w:val="008814B9"/>
    <w:rsid w:val="008E0A55"/>
    <w:rsid w:val="008F47E9"/>
    <w:rsid w:val="00905A1B"/>
    <w:rsid w:val="00920150"/>
    <w:rsid w:val="009D716A"/>
    <w:rsid w:val="009F48F3"/>
    <w:rsid w:val="009F768F"/>
    <w:rsid w:val="00A00187"/>
    <w:rsid w:val="00A91F33"/>
    <w:rsid w:val="00A96ECD"/>
    <w:rsid w:val="00AA5704"/>
    <w:rsid w:val="00AC1F73"/>
    <w:rsid w:val="00B26B18"/>
    <w:rsid w:val="00B47161"/>
    <w:rsid w:val="00B664F9"/>
    <w:rsid w:val="00BA6F72"/>
    <w:rsid w:val="00BE688D"/>
    <w:rsid w:val="00C33CF0"/>
    <w:rsid w:val="00CA76B6"/>
    <w:rsid w:val="00D34249"/>
    <w:rsid w:val="00DD08E1"/>
    <w:rsid w:val="00E33E13"/>
    <w:rsid w:val="00E47709"/>
    <w:rsid w:val="00E83CFC"/>
    <w:rsid w:val="00E85B0B"/>
    <w:rsid w:val="00E93F3A"/>
    <w:rsid w:val="00E96AF5"/>
    <w:rsid w:val="00EB3A05"/>
    <w:rsid w:val="00ED7022"/>
    <w:rsid w:val="00F905E8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AD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78207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91F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bit.ly/2EgMQZ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1313</Words>
  <Characters>7226</Characters>
  <Application>Microsoft Macintosh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LEBAILLY Shirley</dc:creator>
  <cp:keywords/>
  <dc:description/>
  <cp:lastModifiedBy>LEBAILLY Shirley</cp:lastModifiedBy>
  <cp:revision>14</cp:revision>
  <dcterms:created xsi:type="dcterms:W3CDTF">2019-02-27T08:39:00Z</dcterms:created>
  <dcterms:modified xsi:type="dcterms:W3CDTF">2020-07-03T06:26:00Z</dcterms:modified>
</cp:coreProperties>
</file>